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24B" w:rsidRPr="00D0724B" w:rsidRDefault="00D0724B" w:rsidP="00D0724B">
      <w:pPr>
        <w:jc w:val="center"/>
        <w:rPr>
          <w:b/>
          <w:sz w:val="22"/>
          <w:szCs w:val="22"/>
        </w:rPr>
      </w:pPr>
      <w:bookmarkStart w:id="0" w:name="_GoBack"/>
      <w:bookmarkEnd w:id="0"/>
      <w:r>
        <w:rPr>
          <w:b/>
          <w:sz w:val="22"/>
          <w:szCs w:val="22"/>
        </w:rPr>
        <w:t>ISM</w:t>
      </w:r>
      <w:r w:rsidRPr="00D90FAA">
        <w:rPr>
          <w:b/>
          <w:sz w:val="22"/>
          <w:szCs w:val="22"/>
        </w:rPr>
        <w:t xml:space="preserve"> </w:t>
      </w:r>
      <w:r>
        <w:rPr>
          <w:b/>
          <w:sz w:val="22"/>
          <w:szCs w:val="22"/>
        </w:rPr>
        <w:t>2020 ULUSLARARASI BİSKÜVİ, ÇİKOL</w:t>
      </w:r>
      <w:r w:rsidRPr="00D0724B">
        <w:rPr>
          <w:b/>
          <w:sz w:val="22"/>
          <w:szCs w:val="22"/>
        </w:rPr>
        <w:t>ATA VE ŞEKERLEME FUARI</w:t>
      </w:r>
    </w:p>
    <w:p w:rsidR="00D0724B" w:rsidRPr="00D0724B" w:rsidRDefault="00D0724B" w:rsidP="00D0724B">
      <w:pPr>
        <w:jc w:val="center"/>
        <w:rPr>
          <w:b/>
          <w:sz w:val="22"/>
          <w:szCs w:val="22"/>
        </w:rPr>
      </w:pPr>
      <w:r>
        <w:rPr>
          <w:b/>
          <w:sz w:val="22"/>
          <w:szCs w:val="22"/>
        </w:rPr>
        <w:t>02 - 05 ŞUBAT 2020</w:t>
      </w:r>
      <w:r w:rsidRPr="00D0724B">
        <w:rPr>
          <w:b/>
          <w:sz w:val="22"/>
          <w:szCs w:val="22"/>
        </w:rPr>
        <w:t xml:space="preserve">  *  KÖLN / ALMANYA</w:t>
      </w:r>
    </w:p>
    <w:p w:rsidR="00D0724B" w:rsidRPr="00D0724B" w:rsidRDefault="00D0724B" w:rsidP="00D0724B">
      <w:pPr>
        <w:jc w:val="center"/>
        <w:rPr>
          <w:b/>
          <w:sz w:val="22"/>
          <w:szCs w:val="22"/>
        </w:rPr>
      </w:pPr>
      <w:r w:rsidRPr="00D0724B">
        <w:rPr>
          <w:b/>
          <w:sz w:val="22"/>
          <w:szCs w:val="22"/>
        </w:rPr>
        <w:t>TÜRKİYE MİLLİ İŞTİRAKİ KATILIM İSTEK FORMU</w:t>
      </w:r>
    </w:p>
    <w:p w:rsidR="00D0724B" w:rsidRPr="00D0724B" w:rsidRDefault="00D0724B" w:rsidP="00D0724B">
      <w:pPr>
        <w:spacing w:before="120" w:after="1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517"/>
        <w:gridCol w:w="4253"/>
      </w:tblGrid>
      <w:tr w:rsidR="00D0724B" w:rsidRPr="00D0724B" w:rsidTr="00B34864">
        <w:tc>
          <w:tcPr>
            <w:tcW w:w="5033" w:type="dxa"/>
            <w:gridSpan w:val="2"/>
          </w:tcPr>
          <w:p w:rsidR="00D0724B" w:rsidRPr="00D0724B" w:rsidRDefault="00D0724B" w:rsidP="00B34864">
            <w:pPr>
              <w:spacing w:before="120" w:after="120"/>
              <w:rPr>
                <w:noProof/>
                <w:sz w:val="20"/>
                <w:szCs w:val="20"/>
              </w:rPr>
            </w:pPr>
            <w:r w:rsidRPr="00D0724B">
              <w:rPr>
                <w:b/>
                <w:noProof/>
                <w:sz w:val="20"/>
                <w:szCs w:val="20"/>
              </w:rPr>
              <w:t>FİRMANIN ADI VE ÜNVANI:</w:t>
            </w:r>
            <w:r w:rsidRPr="00D0724B">
              <w:rPr>
                <w:noProof/>
                <w:sz w:val="20"/>
                <w:szCs w:val="20"/>
              </w:rPr>
              <w:t xml:space="preserve"> </w:t>
            </w:r>
          </w:p>
        </w:tc>
        <w:tc>
          <w:tcPr>
            <w:tcW w:w="4253" w:type="dxa"/>
          </w:tcPr>
          <w:p w:rsidR="00D0724B" w:rsidRPr="00D0724B" w:rsidRDefault="00D0724B" w:rsidP="00B34864">
            <w:pPr>
              <w:spacing w:before="120" w:after="120"/>
              <w:rPr>
                <w:b/>
                <w:noProof/>
                <w:sz w:val="20"/>
                <w:szCs w:val="20"/>
              </w:rPr>
            </w:pPr>
          </w:p>
        </w:tc>
      </w:tr>
      <w:tr w:rsidR="00D0724B" w:rsidRPr="00D0724B" w:rsidTr="00B34864">
        <w:tc>
          <w:tcPr>
            <w:tcW w:w="5033" w:type="dxa"/>
            <w:gridSpan w:val="2"/>
          </w:tcPr>
          <w:p w:rsidR="00D0724B" w:rsidRPr="00D0724B" w:rsidRDefault="00D0724B" w:rsidP="00B34864">
            <w:pPr>
              <w:spacing w:before="120" w:after="120"/>
              <w:rPr>
                <w:noProof/>
                <w:sz w:val="20"/>
                <w:szCs w:val="20"/>
              </w:rPr>
            </w:pPr>
            <w:r w:rsidRPr="00D0724B">
              <w:rPr>
                <w:b/>
                <w:noProof/>
                <w:sz w:val="20"/>
                <w:szCs w:val="20"/>
              </w:rPr>
              <w:t>Adres:</w:t>
            </w:r>
          </w:p>
        </w:tc>
        <w:tc>
          <w:tcPr>
            <w:tcW w:w="4253" w:type="dxa"/>
          </w:tcPr>
          <w:p w:rsidR="00D0724B" w:rsidRPr="00D0724B" w:rsidRDefault="00D0724B" w:rsidP="00B34864">
            <w:pPr>
              <w:spacing w:before="120" w:after="120"/>
              <w:rPr>
                <w:b/>
                <w:noProof/>
                <w:sz w:val="20"/>
                <w:szCs w:val="20"/>
              </w:rPr>
            </w:pPr>
          </w:p>
        </w:tc>
      </w:tr>
      <w:tr w:rsidR="00D0724B" w:rsidRPr="00D0724B" w:rsidTr="00B34864">
        <w:tc>
          <w:tcPr>
            <w:tcW w:w="2516" w:type="dxa"/>
          </w:tcPr>
          <w:p w:rsidR="00D0724B" w:rsidRPr="00D0724B" w:rsidRDefault="00D0724B" w:rsidP="00B34864">
            <w:pPr>
              <w:spacing w:before="120" w:after="120"/>
              <w:rPr>
                <w:noProof/>
                <w:sz w:val="20"/>
                <w:szCs w:val="20"/>
              </w:rPr>
            </w:pPr>
            <w:r w:rsidRPr="00D0724B">
              <w:rPr>
                <w:b/>
                <w:noProof/>
                <w:sz w:val="20"/>
                <w:szCs w:val="20"/>
              </w:rPr>
              <w:t>Tel:</w:t>
            </w:r>
            <w:r w:rsidRPr="00D0724B">
              <w:rPr>
                <w:noProof/>
                <w:sz w:val="20"/>
                <w:szCs w:val="20"/>
              </w:rPr>
              <w:t xml:space="preserve">                                              </w:t>
            </w:r>
          </w:p>
        </w:tc>
        <w:tc>
          <w:tcPr>
            <w:tcW w:w="2517" w:type="dxa"/>
          </w:tcPr>
          <w:p w:rsidR="00D0724B" w:rsidRPr="00D0724B" w:rsidRDefault="00D0724B" w:rsidP="00B34864">
            <w:pPr>
              <w:spacing w:before="120" w:after="120"/>
              <w:rPr>
                <w:noProof/>
                <w:sz w:val="20"/>
                <w:szCs w:val="20"/>
              </w:rPr>
            </w:pPr>
            <w:r w:rsidRPr="00D0724B">
              <w:rPr>
                <w:b/>
                <w:noProof/>
                <w:sz w:val="20"/>
                <w:szCs w:val="20"/>
              </w:rPr>
              <w:t>Faks:</w:t>
            </w:r>
            <w:r w:rsidRPr="00D0724B">
              <w:rPr>
                <w:noProof/>
                <w:sz w:val="20"/>
                <w:szCs w:val="20"/>
              </w:rPr>
              <w:t xml:space="preserve">                                               </w:t>
            </w:r>
          </w:p>
        </w:tc>
        <w:tc>
          <w:tcPr>
            <w:tcW w:w="4253" w:type="dxa"/>
          </w:tcPr>
          <w:p w:rsidR="00D0724B" w:rsidRPr="00D0724B" w:rsidRDefault="00D0724B" w:rsidP="00B34864">
            <w:pPr>
              <w:spacing w:before="120" w:after="120"/>
              <w:rPr>
                <w:b/>
                <w:noProof/>
                <w:sz w:val="20"/>
                <w:szCs w:val="20"/>
              </w:rPr>
            </w:pPr>
            <w:r w:rsidRPr="00D0724B">
              <w:rPr>
                <w:b/>
                <w:noProof/>
                <w:sz w:val="20"/>
                <w:szCs w:val="20"/>
              </w:rPr>
              <w:t>E-Mail:</w:t>
            </w:r>
          </w:p>
        </w:tc>
      </w:tr>
      <w:tr w:rsidR="00D0724B" w:rsidRPr="00D0724B" w:rsidTr="00B34864">
        <w:tc>
          <w:tcPr>
            <w:tcW w:w="5033" w:type="dxa"/>
            <w:gridSpan w:val="2"/>
          </w:tcPr>
          <w:p w:rsidR="00D0724B" w:rsidRPr="00D0724B" w:rsidRDefault="00D0724B" w:rsidP="00B34864">
            <w:pPr>
              <w:spacing w:before="120" w:after="120"/>
              <w:rPr>
                <w:b/>
                <w:noProof/>
                <w:sz w:val="20"/>
                <w:szCs w:val="20"/>
              </w:rPr>
            </w:pPr>
            <w:r w:rsidRPr="00D0724B">
              <w:rPr>
                <w:b/>
                <w:noProof/>
                <w:sz w:val="20"/>
                <w:szCs w:val="20"/>
              </w:rPr>
              <w:t xml:space="preserve">Bağlı Olduğu Vergi Dairesi ve No’su: </w:t>
            </w:r>
          </w:p>
        </w:tc>
        <w:tc>
          <w:tcPr>
            <w:tcW w:w="4253" w:type="dxa"/>
          </w:tcPr>
          <w:p w:rsidR="00D0724B" w:rsidRPr="00D0724B" w:rsidRDefault="00D0724B" w:rsidP="00B34864">
            <w:pPr>
              <w:spacing w:before="120" w:after="120"/>
              <w:rPr>
                <w:b/>
                <w:noProof/>
                <w:sz w:val="20"/>
                <w:szCs w:val="20"/>
              </w:rPr>
            </w:pPr>
          </w:p>
        </w:tc>
      </w:tr>
      <w:tr w:rsidR="00D0724B" w:rsidRPr="00D0724B" w:rsidTr="00B34864">
        <w:tc>
          <w:tcPr>
            <w:tcW w:w="5033" w:type="dxa"/>
            <w:gridSpan w:val="2"/>
          </w:tcPr>
          <w:p w:rsidR="00D0724B" w:rsidRPr="00D0724B" w:rsidRDefault="00D0724B" w:rsidP="00B34864">
            <w:pPr>
              <w:spacing w:before="120" w:after="120"/>
              <w:rPr>
                <w:b/>
                <w:noProof/>
                <w:sz w:val="20"/>
                <w:szCs w:val="20"/>
              </w:rPr>
            </w:pPr>
            <w:r w:rsidRPr="00D0724B">
              <w:rPr>
                <w:b/>
                <w:noProof/>
                <w:sz w:val="20"/>
                <w:szCs w:val="20"/>
              </w:rPr>
              <w:t>Sergilenecek Ürünler:</w:t>
            </w:r>
          </w:p>
        </w:tc>
        <w:tc>
          <w:tcPr>
            <w:tcW w:w="4253" w:type="dxa"/>
          </w:tcPr>
          <w:p w:rsidR="00D0724B" w:rsidRPr="00D0724B" w:rsidRDefault="00D0724B" w:rsidP="00B34864">
            <w:pPr>
              <w:spacing w:before="120" w:after="120"/>
              <w:rPr>
                <w:b/>
                <w:noProof/>
                <w:sz w:val="20"/>
                <w:szCs w:val="20"/>
              </w:rPr>
            </w:pPr>
          </w:p>
        </w:tc>
      </w:tr>
      <w:tr w:rsidR="00D0724B" w:rsidRPr="00D0724B" w:rsidTr="00B34864">
        <w:tc>
          <w:tcPr>
            <w:tcW w:w="5033" w:type="dxa"/>
            <w:gridSpan w:val="2"/>
          </w:tcPr>
          <w:p w:rsidR="00D0724B" w:rsidRPr="00D0724B" w:rsidRDefault="00D0724B" w:rsidP="00B34864">
            <w:pPr>
              <w:spacing w:before="120" w:after="120"/>
              <w:rPr>
                <w:noProof/>
                <w:sz w:val="20"/>
                <w:szCs w:val="20"/>
              </w:rPr>
            </w:pPr>
            <w:r w:rsidRPr="00D0724B">
              <w:rPr>
                <w:b/>
                <w:noProof/>
                <w:sz w:val="20"/>
                <w:szCs w:val="20"/>
              </w:rPr>
              <w:t>Talep Edilen M</w:t>
            </w:r>
            <w:r w:rsidRPr="00D0724B">
              <w:rPr>
                <w:b/>
                <w:noProof/>
                <w:sz w:val="20"/>
                <w:szCs w:val="20"/>
                <w:vertAlign w:val="superscript"/>
              </w:rPr>
              <w:t>2</w:t>
            </w:r>
            <w:r w:rsidRPr="00D0724B">
              <w:rPr>
                <w:b/>
                <w:noProof/>
                <w:sz w:val="20"/>
                <w:szCs w:val="20"/>
              </w:rPr>
              <w:t>:</w:t>
            </w:r>
            <w:r w:rsidRPr="00D0724B">
              <w:rPr>
                <w:noProof/>
                <w:sz w:val="20"/>
                <w:szCs w:val="20"/>
              </w:rPr>
              <w:t xml:space="preserve">     </w:t>
            </w:r>
          </w:p>
        </w:tc>
        <w:tc>
          <w:tcPr>
            <w:tcW w:w="4253" w:type="dxa"/>
          </w:tcPr>
          <w:p w:rsidR="00D0724B" w:rsidRPr="00D0724B" w:rsidRDefault="00D0724B" w:rsidP="00B34864">
            <w:pPr>
              <w:spacing w:before="120" w:after="120"/>
              <w:rPr>
                <w:b/>
                <w:noProof/>
                <w:sz w:val="20"/>
                <w:szCs w:val="20"/>
              </w:rPr>
            </w:pPr>
          </w:p>
        </w:tc>
      </w:tr>
      <w:tr w:rsidR="00D0724B" w:rsidRPr="00D0724B" w:rsidTr="00B34864">
        <w:tc>
          <w:tcPr>
            <w:tcW w:w="5033" w:type="dxa"/>
            <w:gridSpan w:val="2"/>
          </w:tcPr>
          <w:p w:rsidR="00D0724B" w:rsidRPr="00D0724B" w:rsidRDefault="00D0724B" w:rsidP="00B34864">
            <w:pPr>
              <w:spacing w:before="240" w:after="240"/>
              <w:rPr>
                <w:b/>
                <w:noProof/>
                <w:sz w:val="20"/>
                <w:szCs w:val="20"/>
              </w:rPr>
            </w:pPr>
            <w:r w:rsidRPr="00D0724B">
              <w:rPr>
                <w:b/>
                <w:noProof/>
                <w:sz w:val="20"/>
                <w:szCs w:val="20"/>
              </w:rPr>
              <w:t>BELGEYİ DOLDURAN YETKİLİNİN;</w:t>
            </w:r>
          </w:p>
        </w:tc>
        <w:tc>
          <w:tcPr>
            <w:tcW w:w="4253" w:type="dxa"/>
          </w:tcPr>
          <w:p w:rsidR="00D0724B" w:rsidRPr="00D0724B" w:rsidRDefault="00D0724B" w:rsidP="00B34864">
            <w:pPr>
              <w:spacing w:before="240" w:after="240"/>
              <w:rPr>
                <w:b/>
                <w:noProof/>
                <w:sz w:val="20"/>
                <w:szCs w:val="20"/>
              </w:rPr>
            </w:pPr>
          </w:p>
        </w:tc>
      </w:tr>
      <w:tr w:rsidR="00D0724B" w:rsidRPr="00D0724B" w:rsidTr="00B34864">
        <w:tc>
          <w:tcPr>
            <w:tcW w:w="5033" w:type="dxa"/>
            <w:gridSpan w:val="2"/>
          </w:tcPr>
          <w:p w:rsidR="00D0724B" w:rsidRPr="00D0724B" w:rsidRDefault="00D0724B" w:rsidP="00B34864">
            <w:pPr>
              <w:spacing w:before="240" w:after="240"/>
              <w:rPr>
                <w:b/>
                <w:noProof/>
                <w:sz w:val="20"/>
                <w:szCs w:val="20"/>
              </w:rPr>
            </w:pPr>
            <w:r w:rsidRPr="00D0724B">
              <w:rPr>
                <w:b/>
                <w:noProof/>
                <w:sz w:val="20"/>
                <w:szCs w:val="20"/>
              </w:rPr>
              <w:t>Adı Soyadı:</w:t>
            </w:r>
            <w:r w:rsidRPr="00D0724B">
              <w:rPr>
                <w:noProof/>
                <w:sz w:val="20"/>
                <w:szCs w:val="20"/>
              </w:rPr>
              <w:t xml:space="preserve">                                                       </w:t>
            </w:r>
          </w:p>
        </w:tc>
        <w:tc>
          <w:tcPr>
            <w:tcW w:w="4253" w:type="dxa"/>
          </w:tcPr>
          <w:p w:rsidR="00D0724B" w:rsidRPr="00D0724B" w:rsidRDefault="00D0724B" w:rsidP="00B34864">
            <w:pPr>
              <w:spacing w:before="240" w:after="240"/>
              <w:rPr>
                <w:b/>
                <w:noProof/>
                <w:sz w:val="20"/>
                <w:szCs w:val="20"/>
              </w:rPr>
            </w:pPr>
            <w:r w:rsidRPr="00D0724B">
              <w:rPr>
                <w:b/>
                <w:noProof/>
                <w:sz w:val="20"/>
                <w:szCs w:val="20"/>
              </w:rPr>
              <w:t>Tel:</w:t>
            </w:r>
          </w:p>
        </w:tc>
      </w:tr>
    </w:tbl>
    <w:p w:rsidR="00D0724B" w:rsidRPr="00D0724B" w:rsidRDefault="00D0724B" w:rsidP="00D0724B">
      <w:pPr>
        <w:spacing w:before="240" w:after="240"/>
        <w:jc w:val="both"/>
        <w:rPr>
          <w:noProof/>
          <w:sz w:val="20"/>
          <w:szCs w:val="20"/>
        </w:rPr>
      </w:pPr>
      <w:r w:rsidRPr="00D0724B">
        <w:rPr>
          <w:noProof/>
          <w:sz w:val="20"/>
          <w:szCs w:val="20"/>
        </w:rPr>
        <w:t xml:space="preserve">Genel Sekreterliğiniz patronajında, </w:t>
      </w:r>
      <w:r>
        <w:rPr>
          <w:b/>
          <w:noProof/>
          <w:sz w:val="20"/>
          <w:szCs w:val="20"/>
        </w:rPr>
        <w:t>02 – 05 Şubat</w:t>
      </w:r>
      <w:r w:rsidRPr="00D0724B">
        <w:rPr>
          <w:b/>
          <w:noProof/>
          <w:sz w:val="20"/>
          <w:szCs w:val="20"/>
        </w:rPr>
        <w:t xml:space="preserve"> </w:t>
      </w:r>
      <w:r>
        <w:rPr>
          <w:b/>
          <w:noProof/>
          <w:sz w:val="20"/>
          <w:szCs w:val="20"/>
        </w:rPr>
        <w:t>2020</w:t>
      </w:r>
      <w:r w:rsidRPr="00D0724B">
        <w:rPr>
          <w:b/>
          <w:noProof/>
          <w:sz w:val="20"/>
          <w:szCs w:val="20"/>
        </w:rPr>
        <w:t xml:space="preserve"> tarihlerinde Köln / Almanya’da</w:t>
      </w:r>
      <w:r w:rsidRPr="00D0724B">
        <w:rPr>
          <w:noProof/>
          <w:sz w:val="20"/>
          <w:szCs w:val="20"/>
        </w:rPr>
        <w:t xml:space="preserve"> milli katılımı düzenlenecek </w:t>
      </w:r>
      <w:r w:rsidRPr="00D0724B">
        <w:rPr>
          <w:b/>
          <w:noProof/>
          <w:sz w:val="20"/>
          <w:szCs w:val="20"/>
        </w:rPr>
        <w:t xml:space="preserve">ISM </w:t>
      </w:r>
      <w:r>
        <w:rPr>
          <w:b/>
          <w:noProof/>
          <w:sz w:val="20"/>
          <w:szCs w:val="20"/>
        </w:rPr>
        <w:t>2020</w:t>
      </w:r>
      <w:r w:rsidRPr="00D0724B">
        <w:rPr>
          <w:b/>
          <w:noProof/>
          <w:sz w:val="20"/>
          <w:szCs w:val="20"/>
        </w:rPr>
        <w:t xml:space="preserve"> Uluslararası Bisküvi, Çikolata ve Şekerleme Fuarı'na</w:t>
      </w:r>
      <w:r w:rsidRPr="00D0724B">
        <w:rPr>
          <w:noProof/>
          <w:sz w:val="20"/>
          <w:szCs w:val="20"/>
        </w:rPr>
        <w:t xml:space="preserve"> iştirak etmek istiyoruz. Fuara katılma koşullarını ve ilgili Fuar Katılım Sözleşmesi ve eklerinde yazılı hususlar ve yükümlülükleri okuyup anladığımızı ve peşinen kabul etmiş bulunduğumuzu, işbu formda belirtilen büyüklükte yer tahsis edilmesini talep ettiğimizi ve tahsis edilen yerin bedelinin tamamını, fuara katılmasak dahi her halükarda belirlenen ödeme tarihlerinde ödeyeceğimizi ve Fuar Katılım Sözleşmesi ve eklerinin imzalanmasından kaçınmayacağımızı kabul beyan ve taahhüt eder, gerekli işlemlerin yapılmasını arz ederiz.</w:t>
      </w:r>
    </w:p>
    <w:p w:rsidR="00D0724B" w:rsidRPr="00D0724B" w:rsidRDefault="00D0724B" w:rsidP="00D0724B">
      <w:pPr>
        <w:spacing w:before="240" w:after="240"/>
        <w:jc w:val="both"/>
        <w:rPr>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19"/>
        <w:gridCol w:w="3059"/>
      </w:tblGrid>
      <w:tr w:rsidR="00D0724B" w:rsidRPr="00D0724B" w:rsidTr="00B34864">
        <w:tc>
          <w:tcPr>
            <w:tcW w:w="2808" w:type="dxa"/>
          </w:tcPr>
          <w:p w:rsidR="00D0724B" w:rsidRPr="00D0724B" w:rsidRDefault="00D0724B" w:rsidP="00B34864">
            <w:pPr>
              <w:spacing w:before="120" w:after="120"/>
              <w:jc w:val="center"/>
              <w:rPr>
                <w:sz w:val="20"/>
                <w:szCs w:val="20"/>
              </w:rPr>
            </w:pPr>
            <w:r w:rsidRPr="00D0724B">
              <w:rPr>
                <w:sz w:val="20"/>
                <w:szCs w:val="20"/>
              </w:rPr>
              <w:t>Tahsis edilen m</w:t>
            </w:r>
            <w:r w:rsidRPr="00D0724B">
              <w:rPr>
                <w:sz w:val="20"/>
                <w:szCs w:val="20"/>
                <w:vertAlign w:val="superscript"/>
              </w:rPr>
              <w:t>2</w:t>
            </w:r>
          </w:p>
        </w:tc>
        <w:tc>
          <w:tcPr>
            <w:tcW w:w="3419" w:type="dxa"/>
          </w:tcPr>
          <w:p w:rsidR="00D0724B" w:rsidRPr="00D0724B" w:rsidRDefault="00D0724B" w:rsidP="00B34864">
            <w:pPr>
              <w:spacing w:before="120" w:after="120"/>
              <w:jc w:val="center"/>
              <w:rPr>
                <w:sz w:val="20"/>
                <w:szCs w:val="20"/>
              </w:rPr>
            </w:pPr>
            <w:r w:rsidRPr="00D0724B">
              <w:rPr>
                <w:sz w:val="20"/>
                <w:szCs w:val="20"/>
              </w:rPr>
              <w:t>M</w:t>
            </w:r>
            <w:r w:rsidRPr="00D0724B">
              <w:rPr>
                <w:sz w:val="20"/>
                <w:szCs w:val="20"/>
                <w:vertAlign w:val="superscript"/>
              </w:rPr>
              <w:t>2</w:t>
            </w:r>
            <w:r w:rsidRPr="00D0724B">
              <w:rPr>
                <w:sz w:val="20"/>
                <w:szCs w:val="20"/>
              </w:rPr>
              <w:t xml:space="preserve"> Birim Bedeli   (Euro - €)</w:t>
            </w:r>
          </w:p>
        </w:tc>
        <w:tc>
          <w:tcPr>
            <w:tcW w:w="3059" w:type="dxa"/>
          </w:tcPr>
          <w:p w:rsidR="00D0724B" w:rsidRPr="00D0724B" w:rsidRDefault="00D0724B" w:rsidP="00B34864">
            <w:pPr>
              <w:spacing w:before="120" w:after="120"/>
              <w:jc w:val="center"/>
              <w:rPr>
                <w:sz w:val="20"/>
                <w:szCs w:val="20"/>
              </w:rPr>
            </w:pPr>
            <w:r w:rsidRPr="00D0724B">
              <w:rPr>
                <w:sz w:val="20"/>
                <w:szCs w:val="20"/>
              </w:rPr>
              <w:t>Toplam Tutar (Euro - € )</w:t>
            </w:r>
          </w:p>
        </w:tc>
      </w:tr>
      <w:tr w:rsidR="00D0724B" w:rsidRPr="00D0724B" w:rsidTr="00B34864">
        <w:tc>
          <w:tcPr>
            <w:tcW w:w="2808" w:type="dxa"/>
          </w:tcPr>
          <w:p w:rsidR="00D0724B" w:rsidRPr="00D0724B" w:rsidRDefault="00D0724B" w:rsidP="00B34864">
            <w:pPr>
              <w:spacing w:before="120" w:after="120"/>
              <w:jc w:val="center"/>
              <w:rPr>
                <w:noProof/>
                <w:sz w:val="20"/>
                <w:szCs w:val="20"/>
              </w:rPr>
            </w:pPr>
            <w:r w:rsidRPr="00D0724B">
              <w:rPr>
                <w:noProof/>
                <w:sz w:val="20"/>
                <w:szCs w:val="20"/>
              </w:rPr>
              <w:t>...............  m²</w:t>
            </w:r>
          </w:p>
        </w:tc>
        <w:tc>
          <w:tcPr>
            <w:tcW w:w="3419" w:type="dxa"/>
          </w:tcPr>
          <w:p w:rsidR="00D0724B" w:rsidRPr="00D0724B" w:rsidRDefault="00F6120E" w:rsidP="00B34864">
            <w:pPr>
              <w:spacing w:before="120" w:after="120"/>
              <w:jc w:val="center"/>
              <w:rPr>
                <w:noProof/>
                <w:sz w:val="20"/>
                <w:szCs w:val="20"/>
              </w:rPr>
            </w:pPr>
            <w:r>
              <w:rPr>
                <w:noProof/>
                <w:sz w:val="20"/>
                <w:szCs w:val="20"/>
              </w:rPr>
              <w:t>550 €</w:t>
            </w:r>
          </w:p>
        </w:tc>
        <w:tc>
          <w:tcPr>
            <w:tcW w:w="3059" w:type="dxa"/>
          </w:tcPr>
          <w:p w:rsidR="00D0724B" w:rsidRPr="00D0724B" w:rsidRDefault="00D0724B" w:rsidP="00B34864">
            <w:pPr>
              <w:spacing w:before="120" w:after="120"/>
              <w:jc w:val="right"/>
              <w:rPr>
                <w:noProof/>
                <w:sz w:val="20"/>
                <w:szCs w:val="20"/>
              </w:rPr>
            </w:pPr>
            <w:r w:rsidRPr="00D0724B">
              <w:rPr>
                <w:noProof/>
                <w:sz w:val="20"/>
                <w:szCs w:val="20"/>
              </w:rPr>
              <w:t>€</w:t>
            </w:r>
          </w:p>
        </w:tc>
      </w:tr>
    </w:tbl>
    <w:p w:rsidR="00D0724B" w:rsidRPr="00D0724B" w:rsidRDefault="00D0724B" w:rsidP="00D0724B">
      <w:pPr>
        <w:spacing w:before="120"/>
        <w:jc w:val="both"/>
        <w:rPr>
          <w:noProof/>
          <w:sz w:val="20"/>
          <w:szCs w:val="20"/>
        </w:rPr>
      </w:pPr>
    </w:p>
    <w:p w:rsidR="00D0724B" w:rsidRPr="00D0724B" w:rsidRDefault="00D0724B" w:rsidP="00D0724B">
      <w:pPr>
        <w:spacing w:before="120"/>
        <w:jc w:val="both"/>
        <w:rPr>
          <w:noProof/>
          <w:sz w:val="20"/>
          <w:szCs w:val="20"/>
        </w:rPr>
      </w:pPr>
      <w:r w:rsidRPr="00D0724B">
        <w:rPr>
          <w:noProof/>
          <w:sz w:val="20"/>
          <w:szCs w:val="20"/>
        </w:rPr>
        <w:t>Ödeme Şekli</w:t>
      </w:r>
    </w:p>
    <w:tbl>
      <w:tblPr>
        <w:tblW w:w="9322" w:type="dxa"/>
        <w:tblBorders>
          <w:bottom w:val="single" w:sz="4" w:space="0" w:color="auto"/>
          <w:insideV w:val="single" w:sz="4" w:space="0" w:color="auto"/>
        </w:tblBorders>
        <w:tblLook w:val="01E0" w:firstRow="1" w:lastRow="1" w:firstColumn="1" w:lastColumn="1" w:noHBand="0" w:noVBand="0"/>
      </w:tblPr>
      <w:tblGrid>
        <w:gridCol w:w="4606"/>
        <w:gridCol w:w="4716"/>
      </w:tblGrid>
      <w:tr w:rsidR="00D0724B" w:rsidRPr="00D0724B" w:rsidTr="00B34864">
        <w:tc>
          <w:tcPr>
            <w:tcW w:w="4606" w:type="dxa"/>
            <w:tcBorders>
              <w:top w:val="single" w:sz="4" w:space="0" w:color="auto"/>
              <w:left w:val="single" w:sz="4" w:space="0" w:color="auto"/>
              <w:bottom w:val="single" w:sz="4" w:space="0" w:color="auto"/>
              <w:right w:val="single" w:sz="4" w:space="0" w:color="auto"/>
            </w:tcBorders>
          </w:tcPr>
          <w:p w:rsidR="00D0724B" w:rsidRPr="00D0724B" w:rsidRDefault="00D0724B" w:rsidP="00B34864">
            <w:pPr>
              <w:spacing w:before="120" w:after="120"/>
              <w:jc w:val="both"/>
              <w:rPr>
                <w:b/>
                <w:noProof/>
                <w:sz w:val="20"/>
                <w:szCs w:val="20"/>
              </w:rPr>
            </w:pPr>
            <w:r w:rsidRPr="00D0724B">
              <w:rPr>
                <w:b/>
                <w:noProof/>
                <w:sz w:val="20"/>
                <w:szCs w:val="20"/>
              </w:rPr>
              <w:t>1. Ödeme  ..../..../.....   -  Peşin</w:t>
            </w:r>
          </w:p>
          <w:p w:rsidR="00D0724B" w:rsidRPr="00D0724B" w:rsidRDefault="00D0724B" w:rsidP="00B34864">
            <w:pPr>
              <w:spacing w:before="120" w:after="120"/>
              <w:jc w:val="both"/>
              <w:rPr>
                <w:noProof/>
                <w:sz w:val="20"/>
                <w:szCs w:val="20"/>
              </w:rPr>
            </w:pPr>
            <w:r w:rsidRPr="00D0724B">
              <w:rPr>
                <w:noProof/>
                <w:sz w:val="20"/>
                <w:szCs w:val="20"/>
              </w:rPr>
              <w:t>(Toplam katılım bedelinin %50’lik bölümü fuara başvuru esnasında)</w:t>
            </w:r>
          </w:p>
        </w:tc>
        <w:tc>
          <w:tcPr>
            <w:tcW w:w="4716" w:type="dxa"/>
            <w:tcBorders>
              <w:top w:val="single" w:sz="4" w:space="0" w:color="auto"/>
              <w:left w:val="single" w:sz="4" w:space="0" w:color="auto"/>
              <w:bottom w:val="single" w:sz="4" w:space="0" w:color="auto"/>
              <w:right w:val="single" w:sz="4" w:space="0" w:color="auto"/>
            </w:tcBorders>
          </w:tcPr>
          <w:p w:rsidR="00D0724B" w:rsidRPr="00D0724B" w:rsidRDefault="00D0724B" w:rsidP="00B34864">
            <w:pPr>
              <w:spacing w:before="120" w:after="120"/>
              <w:jc w:val="both"/>
              <w:rPr>
                <w:b/>
                <w:noProof/>
                <w:sz w:val="20"/>
                <w:szCs w:val="20"/>
              </w:rPr>
            </w:pPr>
            <w:r w:rsidRPr="00D0724B">
              <w:rPr>
                <w:b/>
                <w:noProof/>
                <w:sz w:val="20"/>
                <w:szCs w:val="20"/>
              </w:rPr>
              <w:t xml:space="preserve">2. Ödeme </w:t>
            </w:r>
          </w:p>
          <w:p w:rsidR="00D0724B" w:rsidRPr="00D0724B" w:rsidRDefault="00D0724B" w:rsidP="00B34864">
            <w:pPr>
              <w:spacing w:before="120" w:after="120"/>
              <w:jc w:val="both"/>
              <w:rPr>
                <w:noProof/>
                <w:sz w:val="20"/>
                <w:szCs w:val="20"/>
              </w:rPr>
            </w:pPr>
            <w:r w:rsidRPr="00D0724B">
              <w:rPr>
                <w:noProof/>
                <w:sz w:val="20"/>
                <w:szCs w:val="20"/>
              </w:rPr>
              <w:t>(Toplam katılım bedelinin bakiye %50’lık bölümü fuar açılış tarihini müteakip en geç iki ay içerisinde )</w:t>
            </w:r>
          </w:p>
        </w:tc>
      </w:tr>
      <w:tr w:rsidR="00D0724B" w:rsidRPr="00D0724B" w:rsidTr="00B34864">
        <w:tc>
          <w:tcPr>
            <w:tcW w:w="4606" w:type="dxa"/>
            <w:tcBorders>
              <w:top w:val="single" w:sz="4" w:space="0" w:color="auto"/>
              <w:left w:val="single" w:sz="4" w:space="0" w:color="auto"/>
              <w:bottom w:val="single" w:sz="4" w:space="0" w:color="auto"/>
              <w:right w:val="single" w:sz="4" w:space="0" w:color="auto"/>
            </w:tcBorders>
          </w:tcPr>
          <w:p w:rsidR="00D0724B" w:rsidRPr="00D0724B" w:rsidRDefault="00D0724B" w:rsidP="00B34864">
            <w:pPr>
              <w:spacing w:before="120" w:after="120"/>
              <w:jc w:val="right"/>
              <w:rPr>
                <w:sz w:val="20"/>
                <w:szCs w:val="20"/>
              </w:rPr>
            </w:pPr>
            <w:r w:rsidRPr="00D0724B">
              <w:rPr>
                <w:sz w:val="20"/>
                <w:szCs w:val="20"/>
              </w:rPr>
              <w:t>€</w:t>
            </w:r>
          </w:p>
        </w:tc>
        <w:tc>
          <w:tcPr>
            <w:tcW w:w="4716" w:type="dxa"/>
            <w:tcBorders>
              <w:top w:val="single" w:sz="4" w:space="0" w:color="auto"/>
              <w:left w:val="single" w:sz="4" w:space="0" w:color="auto"/>
              <w:bottom w:val="single" w:sz="4" w:space="0" w:color="auto"/>
              <w:right w:val="single" w:sz="4" w:space="0" w:color="auto"/>
            </w:tcBorders>
          </w:tcPr>
          <w:p w:rsidR="00D0724B" w:rsidRPr="00D0724B" w:rsidRDefault="00D0724B" w:rsidP="00B34864">
            <w:pPr>
              <w:spacing w:before="120" w:after="120"/>
              <w:jc w:val="right"/>
              <w:rPr>
                <w:sz w:val="20"/>
                <w:szCs w:val="20"/>
              </w:rPr>
            </w:pPr>
            <w:r w:rsidRPr="00D0724B">
              <w:rPr>
                <w:sz w:val="20"/>
                <w:szCs w:val="20"/>
              </w:rPr>
              <w:t>€</w:t>
            </w:r>
          </w:p>
        </w:tc>
      </w:tr>
    </w:tbl>
    <w:p w:rsidR="00D0724B" w:rsidRPr="00D0724B" w:rsidRDefault="00D0724B" w:rsidP="00D0724B">
      <w:pPr>
        <w:jc w:val="both"/>
        <w:rPr>
          <w:sz w:val="20"/>
          <w:szCs w:val="20"/>
        </w:rPr>
      </w:pPr>
    </w:p>
    <w:p w:rsidR="00D0724B" w:rsidRPr="00D0724B" w:rsidRDefault="00D0724B" w:rsidP="00D0724B">
      <w:pPr>
        <w:jc w:val="both"/>
        <w:rPr>
          <w:sz w:val="20"/>
          <w:szCs w:val="20"/>
        </w:rPr>
      </w:pPr>
    </w:p>
    <w:p w:rsidR="00D0724B" w:rsidRPr="00D0724B" w:rsidRDefault="00D0724B" w:rsidP="00D0724B">
      <w:pPr>
        <w:jc w:val="both"/>
        <w:rPr>
          <w:sz w:val="20"/>
          <w:szCs w:val="20"/>
        </w:rPr>
      </w:pPr>
      <w:r w:rsidRPr="00D0724B">
        <w:rPr>
          <w:sz w:val="20"/>
          <w:szCs w:val="20"/>
        </w:rPr>
        <w:t>Fuar katılım ödemesi,</w:t>
      </w:r>
      <w:r w:rsidRPr="00D0724B">
        <w:rPr>
          <w:b/>
          <w:sz w:val="20"/>
          <w:szCs w:val="20"/>
        </w:rPr>
        <w:t xml:space="preserve"> ŞİRKETİNİZ HESABINDAN</w:t>
      </w:r>
      <w:r w:rsidRPr="00D0724B">
        <w:rPr>
          <w:sz w:val="20"/>
          <w:szCs w:val="20"/>
        </w:rPr>
        <w:t xml:space="preserve"> İstanbul Hububat Bakliyat Yağlı Tohumları ve Mamulleri İhracatçıları Birliği, Türkiye Vakıflar Bankası Şirinevler Şubesi (Şube Kodu: 282), </w:t>
      </w:r>
      <w:r w:rsidRPr="00D0724B">
        <w:rPr>
          <w:b/>
          <w:sz w:val="20"/>
          <w:szCs w:val="20"/>
        </w:rPr>
        <w:t>IBAN TR640001500158048012768275</w:t>
      </w:r>
      <w:r w:rsidRPr="00D0724B">
        <w:rPr>
          <w:sz w:val="20"/>
          <w:szCs w:val="20"/>
        </w:rPr>
        <w:t xml:space="preserve"> </w:t>
      </w:r>
      <w:r w:rsidRPr="00D0724B">
        <w:rPr>
          <w:b/>
          <w:sz w:val="20"/>
          <w:szCs w:val="20"/>
        </w:rPr>
        <w:t>Euro</w:t>
      </w:r>
      <w:r w:rsidRPr="00D0724B">
        <w:rPr>
          <w:sz w:val="20"/>
          <w:szCs w:val="20"/>
        </w:rPr>
        <w:t xml:space="preserve"> </w:t>
      </w:r>
      <w:r w:rsidRPr="00D0724B">
        <w:rPr>
          <w:b/>
          <w:sz w:val="20"/>
          <w:szCs w:val="20"/>
        </w:rPr>
        <w:t>(€)</w:t>
      </w:r>
      <w:r w:rsidRPr="00D0724B">
        <w:rPr>
          <w:sz w:val="20"/>
          <w:szCs w:val="20"/>
        </w:rPr>
        <w:t xml:space="preserve"> hesabına yapılır. Ödemeye esas teşkil eden </w:t>
      </w:r>
      <w:r w:rsidRPr="00D0724B">
        <w:rPr>
          <w:noProof/>
          <w:sz w:val="20"/>
          <w:szCs w:val="20"/>
        </w:rPr>
        <w:t>dekontlarda</w:t>
      </w:r>
      <w:r w:rsidRPr="00D0724B">
        <w:rPr>
          <w:sz w:val="20"/>
          <w:szCs w:val="20"/>
        </w:rPr>
        <w:t xml:space="preserve"> </w:t>
      </w:r>
      <w:r w:rsidRPr="00D0724B">
        <w:rPr>
          <w:b/>
          <w:sz w:val="20"/>
          <w:szCs w:val="20"/>
        </w:rPr>
        <w:t>şirketinizin adı, IBAN numarası ve fuar adının</w:t>
      </w:r>
      <w:r w:rsidRPr="00D0724B">
        <w:rPr>
          <w:sz w:val="20"/>
          <w:szCs w:val="20"/>
        </w:rPr>
        <w:t xml:space="preserve"> yer alması gerekmektedir.</w:t>
      </w:r>
    </w:p>
    <w:p w:rsidR="00D0724B" w:rsidRPr="00D0724B" w:rsidRDefault="00D0724B" w:rsidP="00D0724B">
      <w:pPr>
        <w:spacing w:before="120"/>
        <w:jc w:val="both"/>
        <w:rPr>
          <w:b/>
          <w:sz w:val="20"/>
          <w:szCs w:val="20"/>
        </w:rPr>
      </w:pPr>
    </w:p>
    <w:p w:rsidR="00D0724B" w:rsidRPr="00D0724B" w:rsidRDefault="00D0724B" w:rsidP="00D0724B">
      <w:pPr>
        <w:spacing w:before="120"/>
        <w:jc w:val="both"/>
        <w:rPr>
          <w:sz w:val="20"/>
          <w:szCs w:val="20"/>
        </w:rPr>
      </w:pPr>
      <w:r w:rsidRPr="00D0724B">
        <w:rPr>
          <w:b/>
          <w:sz w:val="20"/>
          <w:szCs w:val="20"/>
        </w:rPr>
        <w:t>Türkiye Milli Katılımı Düzenleyen Kuruluş</w:t>
      </w:r>
      <w:r w:rsidRPr="00D0724B">
        <w:rPr>
          <w:sz w:val="20"/>
          <w:szCs w:val="20"/>
        </w:rPr>
        <w:t xml:space="preserve">: </w:t>
      </w:r>
    </w:p>
    <w:p w:rsidR="00D0724B" w:rsidRPr="00D0724B" w:rsidRDefault="00D0724B" w:rsidP="00D0724B">
      <w:pPr>
        <w:spacing w:before="120"/>
        <w:jc w:val="both"/>
        <w:rPr>
          <w:noProof/>
          <w:sz w:val="20"/>
          <w:szCs w:val="20"/>
        </w:rPr>
      </w:pPr>
      <w:r w:rsidRPr="00D0724B">
        <w:rPr>
          <w:noProof/>
          <w:sz w:val="20"/>
          <w:szCs w:val="20"/>
        </w:rPr>
        <w:t>İstanbul İhracatçı Birlikleri Genel Sekreterliği</w:t>
      </w:r>
    </w:p>
    <w:p w:rsidR="00D0724B" w:rsidRPr="00D0724B" w:rsidRDefault="00D0724B" w:rsidP="00D0724B">
      <w:pPr>
        <w:jc w:val="both"/>
        <w:rPr>
          <w:noProof/>
          <w:sz w:val="20"/>
          <w:szCs w:val="20"/>
        </w:rPr>
      </w:pPr>
      <w:r w:rsidRPr="00D0724B">
        <w:rPr>
          <w:noProof/>
          <w:sz w:val="20"/>
          <w:szCs w:val="20"/>
        </w:rPr>
        <w:t>Çobançeşme Mevkii, Dış Ticaret Kompleksi</w:t>
      </w:r>
    </w:p>
    <w:p w:rsidR="00D0724B" w:rsidRPr="00D0724B" w:rsidRDefault="00D0724B" w:rsidP="00D0724B">
      <w:pPr>
        <w:jc w:val="both"/>
        <w:rPr>
          <w:noProof/>
          <w:sz w:val="20"/>
          <w:szCs w:val="20"/>
        </w:rPr>
      </w:pPr>
      <w:r w:rsidRPr="00D0724B">
        <w:rPr>
          <w:noProof/>
          <w:sz w:val="20"/>
          <w:szCs w:val="20"/>
        </w:rPr>
        <w:t>C Blok 34196    Yenibosna/İSTANBUL</w:t>
      </w:r>
    </w:p>
    <w:p w:rsidR="00D0724B" w:rsidRPr="00D0724B" w:rsidRDefault="00D0724B" w:rsidP="00D0724B">
      <w:pPr>
        <w:jc w:val="both"/>
        <w:rPr>
          <w:noProof/>
          <w:sz w:val="20"/>
          <w:szCs w:val="20"/>
        </w:rPr>
      </w:pPr>
    </w:p>
    <w:p w:rsidR="00D0724B" w:rsidRPr="00D0724B" w:rsidRDefault="00D0724B" w:rsidP="00D0724B">
      <w:pPr>
        <w:jc w:val="both"/>
        <w:rPr>
          <w:noProof/>
          <w:sz w:val="20"/>
          <w:szCs w:val="20"/>
        </w:rPr>
      </w:pPr>
    </w:p>
    <w:p w:rsidR="00D0724B" w:rsidRPr="00D0724B" w:rsidRDefault="00D0724B" w:rsidP="00D0724B">
      <w:pPr>
        <w:ind w:left="3600"/>
        <w:jc w:val="both"/>
        <w:rPr>
          <w:sz w:val="20"/>
          <w:szCs w:val="20"/>
        </w:rPr>
      </w:pPr>
      <w:r w:rsidRPr="00D0724B">
        <w:rPr>
          <w:sz w:val="20"/>
          <w:szCs w:val="20"/>
        </w:rPr>
        <w:lastRenderedPageBreak/>
        <w:t xml:space="preserve">                         </w:t>
      </w:r>
    </w:p>
    <w:p w:rsidR="00D0724B" w:rsidRPr="00D0724B" w:rsidRDefault="00D0724B" w:rsidP="00D0724B">
      <w:pPr>
        <w:jc w:val="center"/>
        <w:rPr>
          <w:b/>
          <w:sz w:val="22"/>
          <w:szCs w:val="22"/>
        </w:rPr>
      </w:pPr>
      <w:r w:rsidRPr="00D0724B">
        <w:rPr>
          <w:b/>
          <w:sz w:val="22"/>
          <w:szCs w:val="22"/>
        </w:rPr>
        <w:t xml:space="preserve">ISM </w:t>
      </w:r>
      <w:r>
        <w:rPr>
          <w:b/>
          <w:sz w:val="22"/>
          <w:szCs w:val="22"/>
        </w:rPr>
        <w:t>2020</w:t>
      </w:r>
      <w:r w:rsidRPr="00D0724B">
        <w:rPr>
          <w:b/>
          <w:sz w:val="22"/>
          <w:szCs w:val="22"/>
        </w:rPr>
        <w:t xml:space="preserve"> ULUSLARARASI BİSKÜVİ, ÇİKOLATA VE ŞEKERLEME FUARI</w:t>
      </w:r>
    </w:p>
    <w:p w:rsidR="00D0724B" w:rsidRPr="00D0724B" w:rsidRDefault="00D0724B" w:rsidP="00D0724B">
      <w:pPr>
        <w:jc w:val="center"/>
        <w:rPr>
          <w:b/>
          <w:sz w:val="22"/>
          <w:szCs w:val="22"/>
        </w:rPr>
      </w:pPr>
      <w:r>
        <w:rPr>
          <w:b/>
          <w:sz w:val="22"/>
          <w:szCs w:val="22"/>
        </w:rPr>
        <w:t>02 - 05 ŞUBAT 2020</w:t>
      </w:r>
      <w:r w:rsidRPr="00D0724B">
        <w:rPr>
          <w:b/>
          <w:sz w:val="22"/>
          <w:szCs w:val="22"/>
        </w:rPr>
        <w:t xml:space="preserve">  *  KÖLN / ALMANYA</w:t>
      </w:r>
    </w:p>
    <w:p w:rsidR="00D0724B" w:rsidRPr="00D0724B" w:rsidRDefault="00D0724B" w:rsidP="00D0724B">
      <w:pPr>
        <w:jc w:val="center"/>
        <w:rPr>
          <w:b/>
          <w:sz w:val="22"/>
          <w:szCs w:val="22"/>
        </w:rPr>
      </w:pPr>
      <w:r w:rsidRPr="00D0724B">
        <w:rPr>
          <w:b/>
          <w:sz w:val="22"/>
          <w:szCs w:val="22"/>
        </w:rPr>
        <w:t>TÜRKİYE MİLLİ İŞTİRAKİ KATILIM SÖZLEŞMESİ</w:t>
      </w:r>
    </w:p>
    <w:p w:rsidR="00D0724B" w:rsidRPr="00D0724B" w:rsidRDefault="00D0724B" w:rsidP="00D0724B">
      <w:pPr>
        <w:spacing w:before="120" w:after="120"/>
        <w:jc w:val="both"/>
        <w:rPr>
          <w:b/>
          <w:sz w:val="20"/>
          <w:szCs w:val="20"/>
        </w:rPr>
      </w:pPr>
      <w:r w:rsidRPr="00D0724B">
        <w:rPr>
          <w:sz w:val="20"/>
          <w:szCs w:val="20"/>
        </w:rPr>
        <w:t>Bir tarafta T.C. Ticaret Bakanlığı İstanbul İhracatçı Birlikleri Genel Sekreterliği (kısaca İİB) ile diğer tarafta ………………………………… (kısaca Katılımcı) arasında aşağıdaki şartlar çerçevesinde Fuar Katılım Sözleşmesi akdedilmiştir.</w:t>
      </w:r>
    </w:p>
    <w:p w:rsidR="00D0724B" w:rsidRPr="00D0724B" w:rsidRDefault="00D0724B" w:rsidP="00D0724B">
      <w:pPr>
        <w:numPr>
          <w:ilvl w:val="0"/>
          <w:numId w:val="1"/>
        </w:numPr>
        <w:spacing w:before="120" w:after="120"/>
        <w:jc w:val="both"/>
        <w:rPr>
          <w:sz w:val="20"/>
          <w:szCs w:val="20"/>
        </w:rPr>
      </w:pPr>
      <w:r w:rsidRPr="00D0724B">
        <w:rPr>
          <w:sz w:val="20"/>
          <w:szCs w:val="20"/>
        </w:rPr>
        <w:t xml:space="preserve">İİB tarafından </w:t>
      </w:r>
      <w:r>
        <w:rPr>
          <w:b/>
          <w:sz w:val="20"/>
          <w:szCs w:val="20"/>
        </w:rPr>
        <w:t>02 - 05 Şubat 2020</w:t>
      </w:r>
      <w:r w:rsidRPr="00D0724B">
        <w:rPr>
          <w:b/>
          <w:sz w:val="20"/>
          <w:szCs w:val="20"/>
        </w:rPr>
        <w:t xml:space="preserve"> </w:t>
      </w:r>
      <w:r w:rsidRPr="00D0724B">
        <w:rPr>
          <w:sz w:val="20"/>
          <w:szCs w:val="20"/>
        </w:rPr>
        <w:t xml:space="preserve">tarihlerinde Köln / Almanya’da düzenlenecek </w:t>
      </w:r>
      <w:r w:rsidRPr="00D0724B">
        <w:rPr>
          <w:b/>
          <w:sz w:val="20"/>
          <w:szCs w:val="20"/>
        </w:rPr>
        <w:t xml:space="preserve">ISM </w:t>
      </w:r>
      <w:r>
        <w:rPr>
          <w:b/>
          <w:sz w:val="20"/>
          <w:szCs w:val="20"/>
        </w:rPr>
        <w:t>2020</w:t>
      </w:r>
      <w:r w:rsidRPr="00D0724B">
        <w:rPr>
          <w:b/>
          <w:sz w:val="20"/>
          <w:szCs w:val="20"/>
        </w:rPr>
        <w:t xml:space="preserve"> Uluslararası Bisküvi, Çikolata ve Şekerleme </w:t>
      </w:r>
      <w:r w:rsidRPr="00D0724B">
        <w:rPr>
          <w:sz w:val="20"/>
          <w:szCs w:val="20"/>
        </w:rPr>
        <w:t>katılmak için Fuar Başvuru Formu ile başvuruda bulunan ve Katılım İstek Formu ile Fuar Katılım Sözleşmesinde belirtilen şartlara uymayı taahhüt eden Katılımcının talebi İİB tarafından kabul edilmiştir.</w:t>
      </w:r>
    </w:p>
    <w:p w:rsidR="00D0724B" w:rsidRPr="00D0724B" w:rsidRDefault="00D0724B" w:rsidP="00D0724B">
      <w:pPr>
        <w:numPr>
          <w:ilvl w:val="0"/>
          <w:numId w:val="1"/>
        </w:numPr>
        <w:spacing w:before="120" w:after="120"/>
        <w:jc w:val="both"/>
        <w:rPr>
          <w:sz w:val="20"/>
          <w:szCs w:val="20"/>
        </w:rPr>
      </w:pPr>
      <w:r w:rsidRPr="00D0724B">
        <w:rPr>
          <w:sz w:val="20"/>
          <w:szCs w:val="20"/>
        </w:rPr>
        <w:t xml:space="preserve">Fuar alanında İİB tarafından Katılımcıya </w:t>
      </w:r>
      <w:r w:rsidRPr="00D0724B">
        <w:rPr>
          <w:b/>
          <w:sz w:val="20"/>
          <w:szCs w:val="20"/>
        </w:rPr>
        <w:t>….. m</w:t>
      </w:r>
      <w:r w:rsidRPr="00D0724B">
        <w:rPr>
          <w:b/>
          <w:sz w:val="20"/>
          <w:szCs w:val="20"/>
          <w:vertAlign w:val="superscript"/>
        </w:rPr>
        <w:t>2</w:t>
      </w:r>
      <w:r w:rsidRPr="00D0724B">
        <w:rPr>
          <w:b/>
          <w:sz w:val="20"/>
          <w:szCs w:val="20"/>
        </w:rPr>
        <w:t xml:space="preserve"> </w:t>
      </w:r>
      <w:r w:rsidRPr="00D0724B">
        <w:rPr>
          <w:sz w:val="20"/>
          <w:szCs w:val="20"/>
        </w:rPr>
        <w:t xml:space="preserve">alan tahsis edilmiştir. Tahsis edilen alan tamamen İİB tarafından seçilecektir. İİB, tahsis edilen alana bağlı olarak, Katılımcıya tahsis etmiş olduğu alanı küçültme ve büyütme yetkisine sahiptir. Katılımcı İİB’nin bu yetkisini peşinen kabul eder. </w:t>
      </w:r>
    </w:p>
    <w:p w:rsidR="00D0724B" w:rsidRPr="00D0724B" w:rsidRDefault="00D0724B" w:rsidP="00D0724B">
      <w:pPr>
        <w:spacing w:before="120" w:after="120"/>
        <w:jc w:val="both"/>
        <w:rPr>
          <w:b/>
          <w:sz w:val="20"/>
          <w:szCs w:val="20"/>
        </w:rPr>
      </w:pPr>
      <w:r w:rsidRPr="00D0724B">
        <w:rPr>
          <w:sz w:val="20"/>
          <w:szCs w:val="20"/>
        </w:rPr>
        <w:t xml:space="preserve">Tahsis edilecek alanın birim bedeli </w:t>
      </w:r>
      <w:r w:rsidR="00F6120E">
        <w:rPr>
          <w:b/>
          <w:sz w:val="20"/>
          <w:szCs w:val="20"/>
        </w:rPr>
        <w:t>550 €</w:t>
      </w:r>
      <w:r w:rsidRPr="00D0724B">
        <w:rPr>
          <w:b/>
          <w:sz w:val="20"/>
          <w:szCs w:val="20"/>
        </w:rPr>
        <w:t>/m2</w:t>
      </w:r>
      <w:r w:rsidRPr="00D0724B">
        <w:rPr>
          <w:sz w:val="20"/>
          <w:szCs w:val="20"/>
        </w:rPr>
        <w:t xml:space="preserve">’dir. Bu bedel; sergi yerinin kirası, inşası, etalaj, malların her iki ülkede gümrüklenmesi ve nakliyesi gibi masrafları karşılamak amacına yöneliktir. Bilindiği üzere uluslararası fuarlara milli katılım organizasyonu ile katılan firmalar, “Yurtdışı Fuar Katılımlarının Desteklenmesine İlişkin 2017-4 sayılı Karar” ve “Yurtdışı Fuar Katılımlarının Desteklenmesine İlişkin 2017-4 Sayılı Karar’ın Uygulama Usul ve Esasları’nda ve ilgili mevzuatta belirtilen şartları süresinde yerine getirmiş olmaları kaydıyla </w:t>
      </w:r>
      <w:r w:rsidRPr="00D0724B">
        <w:rPr>
          <w:b/>
          <w:sz w:val="20"/>
          <w:szCs w:val="20"/>
        </w:rPr>
        <w:t>%50’ye kadar devlet desteğinden</w:t>
      </w:r>
      <w:r w:rsidRPr="00D0724B">
        <w:rPr>
          <w:sz w:val="20"/>
          <w:szCs w:val="20"/>
        </w:rPr>
        <w:t xml:space="preserve"> faydalanmaktadırlar. </w:t>
      </w:r>
      <w:r w:rsidRPr="00D0724B">
        <w:rPr>
          <w:b/>
          <w:sz w:val="20"/>
          <w:szCs w:val="20"/>
        </w:rPr>
        <w:t xml:space="preserve">Ancak toplam destek tutarı 75.000 TL’yi geçemez (ISM </w:t>
      </w:r>
      <w:r>
        <w:rPr>
          <w:b/>
          <w:sz w:val="20"/>
          <w:szCs w:val="20"/>
        </w:rPr>
        <w:t>2020</w:t>
      </w:r>
      <w:r w:rsidRPr="00D0724B">
        <w:rPr>
          <w:b/>
          <w:sz w:val="20"/>
          <w:szCs w:val="20"/>
        </w:rPr>
        <w:t xml:space="preserve"> Fuarı’nın, T.C. Ticaret Bakanlığı tarafından açıklanacak Prestijli Fuarlar Listesi’nde yer alması halinde prestijli fuarlarda devlet desteğinden faydalanılacak tutar 250.000 TL’yi geçemez. Katılımcının devlet desteği başvurusunun prestijli fuarlar kapsamında değerlendirilmesini istemesi halinde talebin, devlet desteği için yapılan başvuru sırasında, bir dilekçe ile İİB Genel Sekreterliğine bildirmesi gerekmektedir).</w:t>
      </w:r>
    </w:p>
    <w:p w:rsidR="00D0724B" w:rsidRPr="00D0724B" w:rsidRDefault="00D0724B" w:rsidP="00D0724B">
      <w:pPr>
        <w:spacing w:before="120" w:after="120"/>
        <w:jc w:val="both"/>
        <w:rPr>
          <w:sz w:val="20"/>
          <w:szCs w:val="20"/>
        </w:rPr>
      </w:pPr>
      <w:r w:rsidRPr="00D0724B">
        <w:rPr>
          <w:sz w:val="20"/>
          <w:szCs w:val="20"/>
        </w:rPr>
        <w:t xml:space="preserve">İlgili tebliğ hükümleri çerçevesinde Katılımcı, </w:t>
      </w:r>
      <w:r w:rsidRPr="00D0724B">
        <w:rPr>
          <w:b/>
          <w:sz w:val="20"/>
          <w:szCs w:val="20"/>
        </w:rPr>
        <w:t xml:space="preserve">m2 birim bedeli </w:t>
      </w:r>
      <w:r w:rsidR="002F06ED">
        <w:rPr>
          <w:b/>
          <w:sz w:val="20"/>
          <w:szCs w:val="20"/>
        </w:rPr>
        <w:t>55</w:t>
      </w:r>
      <w:r>
        <w:rPr>
          <w:b/>
          <w:sz w:val="20"/>
          <w:szCs w:val="20"/>
        </w:rPr>
        <w:t>0</w:t>
      </w:r>
      <w:r w:rsidRPr="00D0724B">
        <w:rPr>
          <w:b/>
          <w:sz w:val="20"/>
          <w:szCs w:val="20"/>
        </w:rPr>
        <w:t xml:space="preserve"> Euro üzerinden hesaplanacak fuar</w:t>
      </w:r>
      <w:r w:rsidRPr="00D0724B">
        <w:rPr>
          <w:sz w:val="20"/>
          <w:szCs w:val="20"/>
        </w:rPr>
        <w:t xml:space="preserve"> </w:t>
      </w:r>
      <w:r w:rsidRPr="00D0724B">
        <w:rPr>
          <w:b/>
          <w:sz w:val="20"/>
          <w:szCs w:val="20"/>
        </w:rPr>
        <w:t xml:space="preserve">katılım toplam bedelinin tamamını </w:t>
      </w:r>
      <w:r w:rsidRPr="00D0724B">
        <w:rPr>
          <w:sz w:val="20"/>
          <w:szCs w:val="20"/>
        </w:rPr>
        <w:t>sözleşmede belirtilen süreler içerisinde</w:t>
      </w:r>
      <w:r w:rsidRPr="00D0724B">
        <w:rPr>
          <w:b/>
          <w:sz w:val="20"/>
          <w:szCs w:val="20"/>
        </w:rPr>
        <w:t xml:space="preserve"> </w:t>
      </w:r>
      <w:r w:rsidRPr="00D0724B">
        <w:rPr>
          <w:sz w:val="20"/>
          <w:szCs w:val="20"/>
        </w:rPr>
        <w:t>İİB’ye ödeyecek ve Yurtdışı Fuar Katılımlarının Desteklenmesine İlişkin 2017-4 sayılı Karar ve Yurtdışı Fuar Katılımlarının Desteklenmesine İlişkin 2017-4 sayılı Karar’ın Uygulama Usul ve Esasları’nda ve ilgili mevzuatta belirtilen destek evraklarını süresinde teslim edecektir. Fuar katılımına ilişkin devlet desteğinin Türkiye Cumhuriyet Merkez Bankası tarafından doğrudan firmanın banka hesabına yatırılması için gerekli işlemler fuar sonrasında İİB tarafından yürütülecektir.</w:t>
      </w:r>
    </w:p>
    <w:p w:rsidR="00D0724B" w:rsidRPr="00D0724B" w:rsidRDefault="00D0724B" w:rsidP="00D0724B">
      <w:pPr>
        <w:numPr>
          <w:ilvl w:val="0"/>
          <w:numId w:val="1"/>
        </w:numPr>
        <w:spacing w:before="120" w:after="120"/>
        <w:jc w:val="both"/>
        <w:rPr>
          <w:sz w:val="20"/>
          <w:szCs w:val="20"/>
        </w:rPr>
      </w:pPr>
      <w:r w:rsidRPr="00D0724B">
        <w:rPr>
          <w:sz w:val="20"/>
          <w:szCs w:val="20"/>
        </w:rPr>
        <w:t xml:space="preserve">Katılımcı tarafından ödenecek tutar için teminat oluşturmak üzere kambiyo senedi/banka teminat mektubu ya da sair teminatların İİB tarafından talep edilmesi halinde Katılımcı, iş bu tutarı teminatlandırmayı ve belirlenen teminatı vermeyi taahhüt etmiştir. Ödemeler döviz bazında (Euro €) yapılacaktır. </w:t>
      </w:r>
    </w:p>
    <w:p w:rsidR="00D0724B" w:rsidRPr="00D0724B" w:rsidRDefault="00D0724B" w:rsidP="00D0724B">
      <w:pPr>
        <w:numPr>
          <w:ilvl w:val="0"/>
          <w:numId w:val="1"/>
        </w:numPr>
        <w:spacing w:before="120" w:after="120"/>
        <w:jc w:val="both"/>
        <w:rPr>
          <w:b/>
          <w:sz w:val="20"/>
          <w:szCs w:val="20"/>
        </w:rPr>
      </w:pPr>
      <w:r w:rsidRPr="00D0724B">
        <w:rPr>
          <w:sz w:val="20"/>
          <w:szCs w:val="20"/>
        </w:rPr>
        <w:t>Fuar katılım bedelinin %50’si</w:t>
      </w:r>
      <w:r w:rsidRPr="00D0724B">
        <w:rPr>
          <w:b/>
          <w:sz w:val="20"/>
          <w:szCs w:val="20"/>
        </w:rPr>
        <w:t xml:space="preserve"> </w:t>
      </w:r>
      <w:r w:rsidRPr="00D0724B">
        <w:rPr>
          <w:sz w:val="20"/>
          <w:szCs w:val="20"/>
        </w:rPr>
        <w:t>fuar tarihinden önce</w:t>
      </w:r>
      <w:r w:rsidRPr="00D0724B">
        <w:rPr>
          <w:b/>
          <w:sz w:val="20"/>
          <w:szCs w:val="20"/>
        </w:rPr>
        <w:t xml:space="preserve"> </w:t>
      </w:r>
      <w:r w:rsidRPr="00D0724B">
        <w:rPr>
          <w:sz w:val="20"/>
          <w:szCs w:val="20"/>
        </w:rPr>
        <w:t>peşinen (iş bu sözleşmenin imzalanması aşamasında), bakiye tutarı ise</w:t>
      </w:r>
      <w:r w:rsidRPr="00D0724B">
        <w:rPr>
          <w:b/>
          <w:sz w:val="20"/>
          <w:szCs w:val="20"/>
        </w:rPr>
        <w:t xml:space="preserve"> </w:t>
      </w:r>
      <w:r w:rsidRPr="00D0724B">
        <w:rPr>
          <w:sz w:val="20"/>
          <w:szCs w:val="20"/>
        </w:rPr>
        <w:t xml:space="preserve">fuarın açılış tarihinden itibaren en geç 2 ay içerisinde tahsil edilecektir. </w:t>
      </w:r>
      <w:r w:rsidRPr="00D0724B">
        <w:rPr>
          <w:b/>
          <w:sz w:val="20"/>
          <w:szCs w:val="20"/>
        </w:rPr>
        <w:t>Katılımcı, ödemeyi şirket adına, şirket hesabından İİB hesabına doğrudan havale ya da EFT yoluyla yapmak, ödediği katılım payını bankacılık sistemiyle (havale - EFT dekontu veya swift mesajı) belgelemek ve bu belgenin bir suretini İİB’ye göndermek mecburiyetindedir.</w:t>
      </w:r>
    </w:p>
    <w:p w:rsidR="00D0724B" w:rsidRPr="00D0724B" w:rsidRDefault="00D0724B" w:rsidP="00D0724B">
      <w:pPr>
        <w:numPr>
          <w:ilvl w:val="0"/>
          <w:numId w:val="1"/>
        </w:numPr>
        <w:spacing w:before="120" w:after="120"/>
        <w:jc w:val="both"/>
        <w:rPr>
          <w:sz w:val="20"/>
          <w:szCs w:val="20"/>
        </w:rPr>
      </w:pPr>
      <w:r w:rsidRPr="00D0724B">
        <w:rPr>
          <w:sz w:val="20"/>
          <w:szCs w:val="20"/>
        </w:rPr>
        <w:t>“Yurtdışı Fuar Katılımlarının Desteklenmesine İlişkin 2017-4 sayılı Karar” ve “Yurtdışı Fuar Katılımlarının Desteklenmesine İlişkin 2017-4 Sayılı Karar’ın Uygulama Usul ve Esasları”nda ve ilgili mevzuatta belirtilen ilgili evrakın (teşvik evrakı, tanıtım broşürü için gerekli logolar vs...) talep edilen süre içerisinde İİB’ye teslim edilememesi, nakliye için malların zamanında istenilen yere ulaştırılamaması, fuara katılmaktan vazgeçilmesi veya standda firma ve mallarının tanıtımını yapmak üzere bir yetkili bulundurulmaması (vize alınamaması dâhil olmak üzere) gibi firmadan kaynaklanan nedenlerle devlet yardımlarından yararlanılamaması halinde Katılımcı, tahsis edilen m2 kadar stand alanına isabet eden maliyet bedeli</w:t>
      </w:r>
      <w:r w:rsidR="00F6120E">
        <w:rPr>
          <w:sz w:val="20"/>
          <w:szCs w:val="20"/>
        </w:rPr>
        <w:t>nin tamamını 550</w:t>
      </w:r>
      <w:r w:rsidRPr="00D0724B">
        <w:rPr>
          <w:sz w:val="20"/>
          <w:szCs w:val="20"/>
        </w:rPr>
        <w:t xml:space="preserve">  €/m2 üzerinden</w:t>
      </w:r>
      <w:r w:rsidRPr="00D0724B">
        <w:rPr>
          <w:b/>
          <w:sz w:val="20"/>
          <w:szCs w:val="20"/>
        </w:rPr>
        <w:t xml:space="preserve"> </w:t>
      </w:r>
      <w:r w:rsidRPr="00D0724B">
        <w:rPr>
          <w:sz w:val="20"/>
          <w:szCs w:val="20"/>
        </w:rPr>
        <w:t xml:space="preserve">ödemek zorundadır. Katılımcıdan kaynaklanan bir sebeple fuara katılınmaması halinde yapılan ödeme Katılımcıya iade edilmez. </w:t>
      </w:r>
    </w:p>
    <w:p w:rsidR="00D0724B" w:rsidRPr="00D0724B" w:rsidRDefault="00D0724B" w:rsidP="00D0724B">
      <w:pPr>
        <w:numPr>
          <w:ilvl w:val="0"/>
          <w:numId w:val="1"/>
        </w:numPr>
        <w:spacing w:before="120" w:after="120"/>
        <w:jc w:val="both"/>
        <w:rPr>
          <w:sz w:val="20"/>
          <w:szCs w:val="20"/>
        </w:rPr>
      </w:pPr>
      <w:r w:rsidRPr="00D0724B">
        <w:rPr>
          <w:sz w:val="20"/>
          <w:szCs w:val="20"/>
        </w:rPr>
        <w:t xml:space="preserve">Katılımcı, talep ettiği fuarın programları gereği asgari katılımcı sayısının bulunması zorunluluğunu, bu zorunluluğun altına düşüldüğü taktirde fuarın tümünün iptal edileceğini, tüm etkinlik süresince ekip olarak hareket etmesi gerektiğini, diğer katılımcıların da fuara katılma haklarının ortadan kalkacağını, İİB ve diğer katılımcıların da organizasyon ve katılım masrafları olacağını, bunları 3.şahıslardan geri talep edemeyeceklerini bilmekte ve öngörmektedir.  Bu bağlamda kümelenme ve ekip olduğu bilinci ile basiretli ve öngörülü bir tacir sıfatı ile hareket ederek herhangi bir nedenle fuara katılımdan vazgeçmeyeceğini ve talebini iptal etmeyeceğini, devlet desteğinin sağlanması için üzerine düşen her türlü yasal yükümlülükleri eksiksiz olarak yerine getireceğini, herhangi bir nedenle kısmen veya tamamen bu yükümlülüklerini ihlal ettiği taktirde başkaca bir ihbar ve ihtara gerek kalmaksızın İİB ve </w:t>
      </w:r>
      <w:r w:rsidRPr="00D0724B">
        <w:rPr>
          <w:sz w:val="20"/>
          <w:szCs w:val="20"/>
        </w:rPr>
        <w:lastRenderedPageBreak/>
        <w:t>diğer katılımcıların her türlü menfi ve müspet zarar ve ziyanlarını tazmin etmeyi ayrıca fuar desteğinin iptaline veya kesintiye uğramasına neden olur ise İİB’nin diğer tüm hakları saklı kalmak kaydı ile  fuar toplam katılım bedelinin %50’si oranında cezai şart bedelini de ödemeyi gayri kabili rücu olarak kabul beyan ve taahhüt etmektedir.</w:t>
      </w:r>
    </w:p>
    <w:p w:rsidR="00D0724B" w:rsidRPr="00D0724B" w:rsidRDefault="00D0724B" w:rsidP="00D0724B">
      <w:pPr>
        <w:numPr>
          <w:ilvl w:val="0"/>
          <w:numId w:val="1"/>
        </w:numPr>
        <w:spacing w:before="120" w:after="120"/>
        <w:jc w:val="both"/>
        <w:rPr>
          <w:sz w:val="20"/>
          <w:szCs w:val="20"/>
        </w:rPr>
      </w:pPr>
      <w:r w:rsidRPr="00D0724B">
        <w:rPr>
          <w:sz w:val="20"/>
          <w:szCs w:val="20"/>
        </w:rPr>
        <w:t xml:space="preserve">Katılımcı fuara göndereceği malların listesini (ürünlerin ebat ve niteliklerini içerir) eksiksiz bir şekilde doldurarak, belirtilen süre içinde nakliyeci firmaya teslim edecektir. </w:t>
      </w:r>
    </w:p>
    <w:p w:rsidR="00D0724B" w:rsidRPr="00D0724B" w:rsidRDefault="00D0724B" w:rsidP="00D0724B">
      <w:pPr>
        <w:numPr>
          <w:ilvl w:val="0"/>
          <w:numId w:val="1"/>
        </w:numPr>
        <w:spacing w:before="120" w:after="120"/>
        <w:jc w:val="both"/>
        <w:rPr>
          <w:sz w:val="20"/>
          <w:szCs w:val="20"/>
        </w:rPr>
      </w:pPr>
      <w:r w:rsidRPr="00D0724B">
        <w:rPr>
          <w:sz w:val="20"/>
          <w:szCs w:val="20"/>
        </w:rPr>
        <w:t xml:space="preserve">Katılımcı, fuar için gönderilecek her sandığın üzerine mutlaka firma adını, sandık sıra numarasını ve fuarın adını yazacaktır. Mallar, Katılımcı tarafından nakliyeye uygun ambalajında (çöp atımında sorun olan metal ambalajlar, tercih edilmemelidir) süresi içinde nakliyeci firmaya teslim edilecektir. Katılımcı tarafından nakliyeciye teslim edilen malların ve bu mallar ile ilgili yapılan beyanların kanun ve tüzük hükümlerine aykırı bulunmadığını Katılımcı bu sözleşmeyle taahhüt eder. Katılımcı, ürünlerini karayolu taşımasına ve ürünlerin niteliğine uygun şekilde ambalajlayacağını, ambalajlama hatası nedeni ile ürünlerin hasar görmesi halinde meydana gelen hasardan bizzat kendisinin sorumlu olduğunu, İİB den herhangi bir menfi ve müspet zarar ve ziyan talebinde bulunmayacağını kabul beyan ve taahhüt eder. </w:t>
      </w:r>
    </w:p>
    <w:p w:rsidR="00D0724B" w:rsidRPr="00D0724B" w:rsidRDefault="00D0724B" w:rsidP="00D0724B">
      <w:pPr>
        <w:numPr>
          <w:ilvl w:val="0"/>
          <w:numId w:val="1"/>
        </w:numPr>
        <w:spacing w:before="120" w:after="120"/>
        <w:jc w:val="both"/>
        <w:rPr>
          <w:sz w:val="20"/>
          <w:szCs w:val="20"/>
        </w:rPr>
      </w:pPr>
      <w:r w:rsidRPr="00D0724B">
        <w:rPr>
          <w:sz w:val="20"/>
          <w:szCs w:val="20"/>
        </w:rPr>
        <w:t>Katılımcı, İİB’nin tüm katılımcılar için ortak bir nakliye organizasyonu yapacağını bilmekte ve öngörmektedir. Bu bağlamda katılımcı fuara göndereceği tüm menkul eşyaları için İİB tarafından bildirilen tarihte ve şartlarda eşyaları nakliyeciye teslim etmekle yükümlüdür. Belirtilen tarih ve şartlarda eşyanın teslim edilmemesi halinde başkaca bir ihbar ve ihtara gerek kalmaksızın İİB eşyaları fuara götürmeyecek, katılımcı kendi imkanları ile fuara eşyalarını götürecektir. Katılımcı, bu halde katılım bedelinde herhangi bir indirim veya iskonto talep edemez. Katılımcı, eşyaları bizzat nakliyeciye kendisi teslim edecektir. Katılımcı,  malların nakliyesi, istiflenmesi veya handling esnasında meydana gelebilecek kaza, kayıp ve hasarlardan ve/veya nakliye ve handling işleminin hatalı ve/veya eksik yapılmasından kaynaklanan zararlardan işlemi gerçekleştiren nakliye ve handling firmasının sorumlu olduğunu ve İİB’ye herhangi bir sorumluluk atfedilmeyeceğini, İİB’den herhangi bir menfi ve müspet zarar ve ziyan talebinde bulunmayacağını kabul beyan ve taahhüt eder.</w:t>
      </w:r>
    </w:p>
    <w:p w:rsidR="00D0724B" w:rsidRPr="00D0724B" w:rsidRDefault="00D0724B" w:rsidP="00D0724B">
      <w:pPr>
        <w:numPr>
          <w:ilvl w:val="0"/>
          <w:numId w:val="1"/>
        </w:numPr>
        <w:spacing w:before="120" w:after="120"/>
        <w:jc w:val="both"/>
        <w:rPr>
          <w:sz w:val="20"/>
          <w:szCs w:val="20"/>
        </w:rPr>
      </w:pPr>
      <w:r w:rsidRPr="00D0724B">
        <w:rPr>
          <w:sz w:val="20"/>
          <w:szCs w:val="20"/>
        </w:rPr>
        <w:t>Katılımcı, stant konstrüksiyonu esnasında meydana gelebilecek veya fuar süresince stand konstrüksiyonu ile ilgili olarak meydana gelebilecek kaza, kayıp ve hasarlardan ve/veya stant konstrüksiyon işleminin hatalı ve/veya eksik yapılmasından kaynaklanan zararlardan, stant konstrüksiyon işlemini gerçekleştiren firmanın sorumlu olduğunu ve İİB’ye herhangi bir sorumluluk atfedilmeyeceğini, İİB’den herhangi bir menfi ve müspet zarar ve ziyan talebinde bulunmayacağını kabul beyan ve taahhüt eder.</w:t>
      </w:r>
    </w:p>
    <w:p w:rsidR="00D0724B" w:rsidRPr="00D0724B" w:rsidRDefault="00D0724B" w:rsidP="00D0724B">
      <w:pPr>
        <w:numPr>
          <w:ilvl w:val="0"/>
          <w:numId w:val="1"/>
        </w:numPr>
        <w:spacing w:before="120" w:after="120"/>
        <w:jc w:val="both"/>
        <w:rPr>
          <w:sz w:val="20"/>
          <w:szCs w:val="20"/>
        </w:rPr>
      </w:pPr>
      <w:r w:rsidRPr="00D0724B">
        <w:rPr>
          <w:sz w:val="20"/>
          <w:szCs w:val="20"/>
        </w:rPr>
        <w:t xml:space="preserve">Katılımcı, fuar salonunun teknik yapısından ve fuar salonunun mütemmim cüz-i niteliğinde bulunan sütun ve kolonlardan kaynaklı olarak söz konusu standın yeteri kadar sergilenemediğinden ve buna bağlı olarak standa beklenilenden az ziyaretçi uğradığından bahisle; İİB ’den söz konusu standın yerinin değiştirilmesini talep etmeyeceğini ve zarara uğradığını iddia ederek söz konusu maddi- manevi zararına karşılık herhangi bir talepte bulunmayacağını kabul, beyan ve taahhüt eder. </w:t>
      </w:r>
    </w:p>
    <w:p w:rsidR="00D0724B" w:rsidRPr="00D0724B" w:rsidRDefault="00D0724B" w:rsidP="00D0724B">
      <w:pPr>
        <w:numPr>
          <w:ilvl w:val="0"/>
          <w:numId w:val="1"/>
        </w:numPr>
        <w:spacing w:before="120" w:after="120"/>
        <w:jc w:val="both"/>
        <w:rPr>
          <w:sz w:val="20"/>
          <w:szCs w:val="20"/>
        </w:rPr>
      </w:pPr>
      <w:r w:rsidRPr="00D0724B">
        <w:rPr>
          <w:sz w:val="20"/>
          <w:szCs w:val="20"/>
        </w:rPr>
        <w:t>Fuara göndereceği malların nakliyesi veya özel stant dekorasyonu yapım konusunda Katılımcının insiyatif alması durumunda nakliye, gümrük ve stant dekorasyonuna ilişkin tüm işlemlerin Katılımcının sorumluluğunda olduğu ve nakliye ve stant dekorasyonunun eksik veya hatalı yapılması veya nakliye veya stant dekorasyonu esnasında meydana gelebilecek kaza, kayıp ve hasarlar da dahil olmak üzere tüm sorumluluğun Katılımcıya ait olduğu, Katılımcı tarafından kabul ve taahhüt edilmiştir.</w:t>
      </w:r>
    </w:p>
    <w:p w:rsidR="00D0724B" w:rsidRPr="00D0724B" w:rsidRDefault="00D0724B" w:rsidP="00D0724B">
      <w:pPr>
        <w:numPr>
          <w:ilvl w:val="0"/>
          <w:numId w:val="1"/>
        </w:numPr>
        <w:spacing w:before="120" w:after="120"/>
        <w:jc w:val="both"/>
        <w:rPr>
          <w:sz w:val="20"/>
          <w:szCs w:val="20"/>
        </w:rPr>
      </w:pPr>
      <w:r w:rsidRPr="00D0724B">
        <w:rPr>
          <w:sz w:val="20"/>
          <w:szCs w:val="20"/>
        </w:rPr>
        <w:t>Katılımcı işbu sözleşmenin imzalanmasını takip eden ve devlet desteği tahsil edilene kadar geçen zaman devresinde, konuyla ilgili sözleşmenin eki niteliğinde olan Tebliğ’de ve ilgili mevzuatta meydana gelen değişikliklerin, sözleşme şartlarına aynen yansıtıldığı kabul eder. Katılımcı bu şartlara ve Yurtdışında Düzenlenen Fuar Katılımlarının Desteklenmesine ilişkin yürürlükte bulunan veya yürürlüğe girecek olan tebliğ/sirküler hükümlerine ve tüm mevzuata uygun davranmayı taahhüt eder. Katılımcı, yayınlanan sirkülerin/tebliğin kendisine tebliğ edilmediği ya da söz konusu şartların kendisini bağlamayacağı iddiasında ve itirazında bulunamaz.</w:t>
      </w:r>
    </w:p>
    <w:p w:rsidR="00D0724B" w:rsidRPr="00D0724B" w:rsidRDefault="00D0724B" w:rsidP="00D0724B">
      <w:pPr>
        <w:numPr>
          <w:ilvl w:val="0"/>
          <w:numId w:val="1"/>
        </w:numPr>
        <w:spacing w:before="120" w:after="120"/>
        <w:jc w:val="both"/>
        <w:rPr>
          <w:sz w:val="20"/>
          <w:szCs w:val="20"/>
        </w:rPr>
      </w:pPr>
      <w:r w:rsidRPr="00D0724B">
        <w:rPr>
          <w:sz w:val="20"/>
          <w:szCs w:val="20"/>
        </w:rPr>
        <w:t>Katılımcı, başvuru formunun ve/veya fuar katılım sözleşmesinin imzalanmasını müteakip herhangi bir nedenle fuara katılmaktan vazgeçer ya da zaman takviminde öngörülen süre içerisinde malları teslim etmez (veya geciktirirse) veya bakiye katılım payını ödemez ise o güne kadar ödediği meblağ, hiçbir ihtara gerek kalmaksızın İİB’ye irad kaydedilir. Böyle bir durumda İİB, tahsis edilen alanın 2017-4 sayılı Karar ve ilgili mevzuat kapsamındaki desteklerden yararlandırılmamış haliyle bakiye katılım payını ve sair masrafları isteme hakkına sahiptir. Talep anında Katılımcı bu bedeli def’aten öder. Katılımcı tüm bu hususları bildiğini, fuara katılmasa dahi talep halinde bakiye katılım bedelini İİB’ye derhal nakden ve defaten ödeyeceğini kabul beyan ve taahhüt eder.</w:t>
      </w:r>
    </w:p>
    <w:p w:rsidR="00D0724B" w:rsidRPr="00D0724B" w:rsidRDefault="00D0724B" w:rsidP="00D0724B">
      <w:pPr>
        <w:numPr>
          <w:ilvl w:val="0"/>
          <w:numId w:val="1"/>
        </w:numPr>
        <w:spacing w:before="120" w:after="120"/>
        <w:jc w:val="both"/>
        <w:rPr>
          <w:sz w:val="20"/>
          <w:szCs w:val="20"/>
        </w:rPr>
      </w:pPr>
      <w:r w:rsidRPr="00D0724B">
        <w:rPr>
          <w:sz w:val="20"/>
          <w:szCs w:val="20"/>
        </w:rPr>
        <w:t>Katılım payını ödemede her ne suretle olursa olsun doğacak gecikmede Katılımcı, hiçbir ihtara gerek kalmaksızın döviz bazında aylık %2 gecikme zammını ödemeyi kabul beyan ve taahhüt eder.</w:t>
      </w:r>
    </w:p>
    <w:p w:rsidR="00D0724B" w:rsidRPr="00D0724B" w:rsidRDefault="00D0724B" w:rsidP="00D0724B">
      <w:pPr>
        <w:numPr>
          <w:ilvl w:val="0"/>
          <w:numId w:val="1"/>
        </w:numPr>
        <w:spacing w:before="120" w:after="120"/>
        <w:jc w:val="both"/>
        <w:rPr>
          <w:sz w:val="20"/>
          <w:szCs w:val="20"/>
        </w:rPr>
      </w:pPr>
      <w:r w:rsidRPr="00D0724B">
        <w:rPr>
          <w:sz w:val="20"/>
          <w:szCs w:val="20"/>
        </w:rPr>
        <w:lastRenderedPageBreak/>
        <w:t xml:space="preserve">Fuarda teşhir edilecek malların nakliyesi </w:t>
      </w:r>
      <w:r w:rsidRPr="00D0724B">
        <w:rPr>
          <w:b/>
          <w:sz w:val="20"/>
          <w:szCs w:val="20"/>
        </w:rPr>
        <w:t>geri dönüşsüz olarak</w:t>
      </w:r>
      <w:r w:rsidRPr="00D0724B">
        <w:rPr>
          <w:sz w:val="20"/>
          <w:szCs w:val="20"/>
        </w:rPr>
        <w:t xml:space="preserve"> karayolu ile yapılacağından, firmalar karayolu nakliyesi sırasında kiraladıkları beher  </w:t>
      </w:r>
      <w:r w:rsidRPr="00D0724B">
        <w:rPr>
          <w:b/>
          <w:sz w:val="20"/>
          <w:szCs w:val="20"/>
        </w:rPr>
        <w:t>m</w:t>
      </w:r>
      <w:r w:rsidRPr="00D0724B">
        <w:rPr>
          <w:b/>
          <w:sz w:val="20"/>
          <w:szCs w:val="20"/>
          <w:vertAlign w:val="superscript"/>
        </w:rPr>
        <w:t>2</w:t>
      </w:r>
      <w:r w:rsidRPr="00D0724B">
        <w:rPr>
          <w:b/>
          <w:sz w:val="20"/>
          <w:szCs w:val="20"/>
        </w:rPr>
        <w:t xml:space="preserve"> için, </w:t>
      </w:r>
      <w:smartTag w:uri="urn:schemas-microsoft-com:office:smarttags" w:element="metricconverter">
        <w:smartTagPr>
          <w:attr w:name="ProductID" w:val="12 kg"/>
        </w:smartTagPr>
        <w:r w:rsidRPr="00D0724B">
          <w:rPr>
            <w:b/>
            <w:sz w:val="20"/>
            <w:szCs w:val="20"/>
          </w:rPr>
          <w:t>12 kg</w:t>
        </w:r>
      </w:smartTag>
      <w:r w:rsidRPr="00D0724B">
        <w:rPr>
          <w:b/>
          <w:sz w:val="20"/>
          <w:szCs w:val="20"/>
        </w:rPr>
        <w:t>. veya 0.03 m</w:t>
      </w:r>
      <w:r w:rsidRPr="00D0724B">
        <w:rPr>
          <w:b/>
          <w:sz w:val="20"/>
          <w:szCs w:val="20"/>
          <w:vertAlign w:val="superscript"/>
        </w:rPr>
        <w:t>3</w:t>
      </w:r>
      <w:r w:rsidRPr="00D0724B">
        <w:rPr>
          <w:sz w:val="20"/>
          <w:szCs w:val="20"/>
        </w:rPr>
        <w:t xml:space="preserve"> hesabı ile taşıma yaptırma hakkına sahiptir. Fazla malların nakliyesi, bunlarla ilgili gümrükleme ve varış yerindeki hizmetler, varsa dönüşü gereken fuar mallarına ilişkin tüm giderler ile beyan dışı ürün nakliyesinden ve gümrük işlemlerinden kaynaklanan cezalar ilgili Katılımcı tarafından karşılanacaktır.</w:t>
      </w:r>
    </w:p>
    <w:p w:rsidR="00D0724B" w:rsidRPr="00D0724B" w:rsidRDefault="00D0724B" w:rsidP="00D0724B">
      <w:pPr>
        <w:numPr>
          <w:ilvl w:val="0"/>
          <w:numId w:val="1"/>
        </w:numPr>
        <w:spacing w:before="120" w:after="120"/>
        <w:jc w:val="both"/>
        <w:rPr>
          <w:sz w:val="20"/>
          <w:szCs w:val="20"/>
        </w:rPr>
      </w:pPr>
      <w:r w:rsidRPr="00D0724B">
        <w:rPr>
          <w:sz w:val="20"/>
          <w:szCs w:val="20"/>
        </w:rPr>
        <w:t xml:space="preserve">Soğuk ve/veya dondurulmuş mal taşınması masraflarının karşılanması Katılımcıya aittir. </w:t>
      </w:r>
    </w:p>
    <w:p w:rsidR="00D0724B" w:rsidRPr="00D0724B" w:rsidRDefault="00D0724B" w:rsidP="00D0724B">
      <w:pPr>
        <w:numPr>
          <w:ilvl w:val="0"/>
          <w:numId w:val="1"/>
        </w:numPr>
        <w:spacing w:before="120" w:after="120"/>
        <w:jc w:val="both"/>
        <w:rPr>
          <w:sz w:val="20"/>
          <w:szCs w:val="20"/>
        </w:rPr>
      </w:pPr>
      <w:r w:rsidRPr="00D0724B">
        <w:rPr>
          <w:sz w:val="20"/>
          <w:szCs w:val="20"/>
        </w:rPr>
        <w:t>Kendisine ait teşhir eşyasına ilişkin, fuarın gerçekleştirileceği ülkenin mevzuatı gereği zorunlu belgelerin (gümrük ya da laboratuar gibi) temininden ve masraflarından Katılımcı sorumludur. Söz konusu belgelerin eksik veya yanlış olması veya belirlenen sürede hazır edilmemesi ve sair nedenleri ile katılımcının fuara katılmaması halinde tüm sorumluluk katılımcıya ait olup katılımcı, fuara katılamadığı gerekçesi ile fuar katılım bedelini veya katılamaması sebebi ile destek ödemesinin iptali sebebi ile tüm bedeli ödemekten kaçınamaz.</w:t>
      </w:r>
    </w:p>
    <w:p w:rsidR="00D0724B" w:rsidRPr="00D0724B" w:rsidRDefault="00D0724B" w:rsidP="00D0724B">
      <w:pPr>
        <w:numPr>
          <w:ilvl w:val="0"/>
          <w:numId w:val="1"/>
        </w:numPr>
        <w:spacing w:before="120" w:after="120"/>
        <w:jc w:val="both"/>
        <w:rPr>
          <w:sz w:val="20"/>
          <w:szCs w:val="20"/>
        </w:rPr>
      </w:pPr>
      <w:r w:rsidRPr="00D0724B">
        <w:rPr>
          <w:sz w:val="20"/>
          <w:szCs w:val="20"/>
        </w:rPr>
        <w:t>Katılımcı, kendisine ayrılan stand alanı dâhilinde teşhir ettiği ürünlerin patent, lisans ve marka hakkı dâhil olmak üzere her türlü fikri ve sınaî hakların mülkiyetinin kendisinde olduğunu kabul, beyan ve taahhüt eder. Katılımcı; 3. kişilerin fikri ve sınaî haklarına sahip olduğu ürünlerin fuar standında (stand içi, üzeri veya dış duvarlarında), stand alınlığı, afiş, kartela vb. sergilenen tüm diğer tanıtım malzemelerinde yer alması durumunda, fuar katılım desteğinden faydalanamayacağını peşinen kabul eder. Ayrıca, söz konusu ürünler ile ilgili 3. şahıslar tarafından Fikir ve Sanat Eserleri Kanunu (FSEK) ve Sınai Mülkiyet Kanunu kapsamında yapılacak başvurulardan ve tazminat taleplerinden İİB sorumlu değildir. Bu başvuru ve tazminat taleplerinden Katılımcı sorumludur.</w:t>
      </w:r>
    </w:p>
    <w:p w:rsidR="00D0724B" w:rsidRPr="00D0724B" w:rsidRDefault="00D0724B" w:rsidP="00D0724B">
      <w:pPr>
        <w:numPr>
          <w:ilvl w:val="0"/>
          <w:numId w:val="1"/>
        </w:numPr>
        <w:spacing w:before="120" w:after="120"/>
        <w:jc w:val="both"/>
        <w:rPr>
          <w:sz w:val="20"/>
          <w:szCs w:val="20"/>
        </w:rPr>
      </w:pPr>
      <w:r w:rsidRPr="00D0724B">
        <w:rPr>
          <w:sz w:val="20"/>
          <w:szCs w:val="20"/>
        </w:rPr>
        <w:t>Kiralanan stand alanının kullanımı, işbu sözleşmeyi imzalayan Katılımcıya aittir. Katılımcı fuar süresi boyunca stand yerini kısmen veya tamamen başka bir firmaya kiralayamaz, devredemez, kullandıramaz. Aksi halde, İİB tarafından belirlenecek cezai şart bedelini İİB ye ödeyeceğini, İİB’nin katılımcıya tahsis ettiği alanı iptal ederek dilediği kişiye verebileceğini, katılımcının 3.şahsa yaptığı devrin veya kiralamanın İİB’yi bağlamayacağını ve hiçbir şekilde destek ödemesinden faydalanmayacağını kabul beyan ve taahhüt eder.</w:t>
      </w:r>
    </w:p>
    <w:p w:rsidR="00D0724B" w:rsidRPr="00D0724B" w:rsidRDefault="00D0724B" w:rsidP="00D0724B">
      <w:pPr>
        <w:numPr>
          <w:ilvl w:val="0"/>
          <w:numId w:val="1"/>
        </w:numPr>
        <w:spacing w:before="120" w:after="120"/>
        <w:jc w:val="both"/>
        <w:rPr>
          <w:sz w:val="20"/>
          <w:szCs w:val="20"/>
        </w:rPr>
      </w:pPr>
      <w:r w:rsidRPr="00D0724B">
        <w:rPr>
          <w:sz w:val="20"/>
          <w:szCs w:val="20"/>
        </w:rPr>
        <w:t>İİB, fuar alanının büyüklüğüne göre fuara katılmak için başvuruda bulunanlardan bir kısmının başvurusunu kabul ederek; bu kabule dayanarak 3. şahıslar ile PR, organizasyon, nakliye ve sair işler sebebi ile sözleşmeler yapmakta olup, yapmış olduğu masraflar sebebi ile katılımcı sayısı ile orantılı olarak fuar katılım bedellerini belirlediğinden, katılımcının fuara katılmaktan vazgeçmesi halinde dahi söz konusu işler yapılmış ve bedelleri de ödenmiş olacağından katılımcının fuar katılım bedelini İİB’ye ödemesi gerekmektedir. Katılımcı, tüm bu hususları bildiğini ve işbu sözleşmeyi imzalamak ile fuara katılmasa dahi fuar katılım bedelini ödemeyi de taahhüt ettiğini kabul ve beyan eder.</w:t>
      </w:r>
    </w:p>
    <w:p w:rsidR="00D0724B" w:rsidRPr="00D0724B" w:rsidRDefault="00D0724B" w:rsidP="00D0724B">
      <w:pPr>
        <w:numPr>
          <w:ilvl w:val="0"/>
          <w:numId w:val="1"/>
        </w:numPr>
        <w:spacing w:before="120" w:after="120"/>
        <w:jc w:val="both"/>
        <w:rPr>
          <w:sz w:val="20"/>
          <w:szCs w:val="20"/>
        </w:rPr>
      </w:pPr>
      <w:r w:rsidRPr="00D0724B">
        <w:rPr>
          <w:sz w:val="20"/>
          <w:szCs w:val="20"/>
          <w:u w:val="single"/>
        </w:rPr>
        <w:t>Fuar öncesinde Katılımcının Uyması Gereken Hususlar</w:t>
      </w:r>
    </w:p>
    <w:p w:rsidR="00D0724B" w:rsidRPr="00D0724B" w:rsidRDefault="00D0724B" w:rsidP="00D0724B">
      <w:pPr>
        <w:numPr>
          <w:ilvl w:val="0"/>
          <w:numId w:val="3"/>
        </w:numPr>
        <w:spacing w:before="120" w:after="120"/>
        <w:jc w:val="both"/>
        <w:rPr>
          <w:sz w:val="20"/>
          <w:szCs w:val="20"/>
        </w:rPr>
      </w:pPr>
      <w:r w:rsidRPr="00D0724B">
        <w:rPr>
          <w:sz w:val="20"/>
          <w:szCs w:val="20"/>
        </w:rPr>
        <w:t>Tarihi İİB tarafından belirlenecek muhtemel ön toplantıya, başvuru formu, katılım istek formu ve sözleşmede adı yazılı iki kişiden en az biri katılacaktır. Fuar yerleşim planı, standların dekorasyonu ve malların nakliyesiyle ilgili tüm hususlar toplantı esnasında gündeme getirilecektir. Ön toplantıda dağıtılan formlar, doğru şekilde doldurularak zamanında İİB’ye iletilecektir.</w:t>
      </w:r>
    </w:p>
    <w:p w:rsidR="00D0724B" w:rsidRPr="00D0724B" w:rsidRDefault="00D0724B" w:rsidP="00D0724B">
      <w:pPr>
        <w:numPr>
          <w:ilvl w:val="0"/>
          <w:numId w:val="3"/>
        </w:numPr>
        <w:spacing w:before="120" w:after="120"/>
        <w:jc w:val="both"/>
        <w:rPr>
          <w:sz w:val="20"/>
          <w:szCs w:val="20"/>
        </w:rPr>
      </w:pPr>
      <w:r w:rsidRPr="00D0724B">
        <w:rPr>
          <w:sz w:val="20"/>
          <w:szCs w:val="20"/>
        </w:rPr>
        <w:t>Fuar zaman takviminde belirtilen tarihlere ve özellikle mal listelerinin ve malların nakliyeciye teslimiyle ilgili tarihlere ve devlet desteğinden yararlanılabilmesi için talep edilen form ve belgelerin teslimi ile ilgili tarihlere hassasiyetle riayet edilecektir.</w:t>
      </w:r>
    </w:p>
    <w:p w:rsidR="00D0724B" w:rsidRPr="00D0724B" w:rsidRDefault="00D0724B" w:rsidP="00D0724B">
      <w:pPr>
        <w:numPr>
          <w:ilvl w:val="0"/>
          <w:numId w:val="3"/>
        </w:numPr>
        <w:spacing w:before="120" w:after="120"/>
        <w:jc w:val="both"/>
        <w:rPr>
          <w:sz w:val="20"/>
          <w:szCs w:val="20"/>
        </w:rPr>
      </w:pPr>
      <w:r w:rsidRPr="00D0724B">
        <w:rPr>
          <w:sz w:val="20"/>
          <w:szCs w:val="20"/>
        </w:rPr>
        <w:t>Katılımcı temsilcileri fuar açılış tarihinden en az bir gün önce fuar mahallinde hazır bulunacaklardır. Aksi takdirde malların eksikliğinden Katılımcı sorumlu olacaktır.</w:t>
      </w:r>
    </w:p>
    <w:p w:rsidR="00D0724B" w:rsidRPr="00D0724B" w:rsidRDefault="00D0724B" w:rsidP="00D0724B">
      <w:pPr>
        <w:numPr>
          <w:ilvl w:val="0"/>
          <w:numId w:val="3"/>
        </w:numPr>
        <w:spacing w:before="120" w:after="120"/>
        <w:jc w:val="both"/>
        <w:rPr>
          <w:sz w:val="20"/>
          <w:szCs w:val="20"/>
        </w:rPr>
      </w:pPr>
      <w:r w:rsidRPr="00D0724B">
        <w:rPr>
          <w:sz w:val="20"/>
          <w:szCs w:val="20"/>
        </w:rPr>
        <w:t>Fuarın düzenlendiği ülkenin ziyaretçiler için vize istemesi halinde, işlemler Katılımcılar tarafından yürütülecektir. Vizenin zamanında alınması, gerekli başvuruların yapılması hususu münhasıran katılımcının sorumluluğunda olup vizenin alınmaması halinde ve fuara katılım sağlanmaması halinde 4-5-6-7. maddede belirtilen hükümler aynen geçerli olacaktır.</w:t>
      </w:r>
    </w:p>
    <w:p w:rsidR="00D0724B" w:rsidRPr="00D0724B" w:rsidRDefault="00D0724B" w:rsidP="00D0724B">
      <w:pPr>
        <w:numPr>
          <w:ilvl w:val="0"/>
          <w:numId w:val="3"/>
        </w:numPr>
        <w:spacing w:before="120" w:after="120"/>
        <w:jc w:val="both"/>
        <w:rPr>
          <w:sz w:val="20"/>
          <w:szCs w:val="20"/>
        </w:rPr>
      </w:pPr>
      <w:r w:rsidRPr="00D0724B">
        <w:rPr>
          <w:sz w:val="20"/>
          <w:szCs w:val="20"/>
        </w:rPr>
        <w:t>Katılımcı, İİB tarafından belirlenen pavyonun inşaat ve dekorasyon projesi ve uygulamasına ilişkin esaslara uymayı peşinen kabul eder. Katılımcı, standın etalajını (iç dekorasyonu) kendisi yapmak istediği takdirde, etalaj programını, genel projeye uyum sağlamak ve İİB’nin yazılı onayını almak kaydıyla yapabilir.</w:t>
      </w:r>
    </w:p>
    <w:p w:rsidR="00D0724B" w:rsidRPr="00D0724B" w:rsidRDefault="00D0724B" w:rsidP="00D0724B">
      <w:pPr>
        <w:numPr>
          <w:ilvl w:val="0"/>
          <w:numId w:val="3"/>
        </w:numPr>
        <w:spacing w:before="120" w:after="120"/>
        <w:jc w:val="both"/>
        <w:rPr>
          <w:sz w:val="20"/>
          <w:szCs w:val="20"/>
        </w:rPr>
      </w:pPr>
      <w:r w:rsidRPr="00D0724B">
        <w:rPr>
          <w:sz w:val="20"/>
          <w:szCs w:val="20"/>
        </w:rPr>
        <w:t>Fuara gönderilecek teşhir ürünlerinin sigortası Katılımcı tarafından yapılacaktır.</w:t>
      </w:r>
    </w:p>
    <w:p w:rsidR="00D0724B" w:rsidRPr="00D0724B" w:rsidRDefault="00D0724B" w:rsidP="00D0724B">
      <w:pPr>
        <w:spacing w:before="120" w:after="120"/>
        <w:jc w:val="both"/>
        <w:rPr>
          <w:sz w:val="20"/>
          <w:szCs w:val="20"/>
        </w:rPr>
      </w:pPr>
      <w:r w:rsidRPr="00D0724B">
        <w:rPr>
          <w:b/>
          <w:sz w:val="20"/>
          <w:szCs w:val="20"/>
        </w:rPr>
        <w:t>22)</w:t>
      </w:r>
      <w:r w:rsidRPr="00D0724B">
        <w:rPr>
          <w:sz w:val="20"/>
          <w:szCs w:val="20"/>
        </w:rPr>
        <w:t xml:space="preserve"> </w:t>
      </w:r>
      <w:r w:rsidRPr="00D0724B">
        <w:rPr>
          <w:sz w:val="20"/>
          <w:szCs w:val="20"/>
          <w:u w:val="single"/>
        </w:rPr>
        <w:t>Fuar Esnasında Katılımcının Uyması Gereken Hususlar</w:t>
      </w:r>
    </w:p>
    <w:p w:rsidR="00D0724B" w:rsidRPr="00D0724B" w:rsidRDefault="00D0724B" w:rsidP="00D0724B">
      <w:pPr>
        <w:numPr>
          <w:ilvl w:val="2"/>
          <w:numId w:val="2"/>
        </w:numPr>
        <w:tabs>
          <w:tab w:val="clear" w:pos="2160"/>
          <w:tab w:val="num" w:pos="1080"/>
        </w:tabs>
        <w:spacing w:before="120" w:after="120"/>
        <w:jc w:val="both"/>
        <w:rPr>
          <w:sz w:val="20"/>
          <w:szCs w:val="20"/>
        </w:rPr>
      </w:pPr>
      <w:r w:rsidRPr="00D0724B">
        <w:rPr>
          <w:sz w:val="20"/>
          <w:szCs w:val="20"/>
        </w:rPr>
        <w:t xml:space="preserve">Katılımcı temsilcileri fuarın açık olduğu saatlerde standlarını terk etmeyeceklerdir. Terk etmeleri halinde fuar teşvikinden yararlanamayacaklar ve </w:t>
      </w:r>
      <w:r w:rsidRPr="00D0724B">
        <w:rPr>
          <w:bCs/>
          <w:sz w:val="20"/>
          <w:szCs w:val="20"/>
        </w:rPr>
        <w:t>devlet yardımının iptal edilmesi veya kesintiye uğraması durumunda oluşan tüm zarar/kayıp bedeli katılımcıya yansıtılacaktır.</w:t>
      </w:r>
    </w:p>
    <w:p w:rsidR="00D0724B" w:rsidRPr="00D0724B" w:rsidRDefault="00D0724B" w:rsidP="00D0724B">
      <w:pPr>
        <w:numPr>
          <w:ilvl w:val="2"/>
          <w:numId w:val="2"/>
        </w:numPr>
        <w:tabs>
          <w:tab w:val="clear" w:pos="2160"/>
          <w:tab w:val="num" w:pos="1080"/>
        </w:tabs>
        <w:spacing w:before="120" w:after="120"/>
        <w:jc w:val="both"/>
        <w:rPr>
          <w:sz w:val="20"/>
          <w:szCs w:val="20"/>
        </w:rPr>
      </w:pPr>
      <w:r w:rsidRPr="00D0724B">
        <w:rPr>
          <w:sz w:val="20"/>
          <w:szCs w:val="20"/>
        </w:rPr>
        <w:lastRenderedPageBreak/>
        <w:t>Fuarda İİB görevli personel tarafından dağıtılacak anket formları titizlikle doldurulacak ve görevli personele teslim edilecektir. Fuar esnasında diğer Katılımcılarla ve organizasyonla ilgili tüm sorunlar öncelikle İİB fuar yetkilisine iletilecektir.</w:t>
      </w:r>
    </w:p>
    <w:p w:rsidR="00D0724B" w:rsidRPr="00D0724B" w:rsidRDefault="00D0724B" w:rsidP="00D0724B">
      <w:pPr>
        <w:numPr>
          <w:ilvl w:val="2"/>
          <w:numId w:val="2"/>
        </w:numPr>
        <w:tabs>
          <w:tab w:val="clear" w:pos="2160"/>
          <w:tab w:val="num" w:pos="1080"/>
        </w:tabs>
        <w:spacing w:before="120" w:after="120"/>
        <w:jc w:val="both"/>
        <w:rPr>
          <w:sz w:val="20"/>
          <w:szCs w:val="20"/>
        </w:rPr>
      </w:pPr>
      <w:r w:rsidRPr="00D0724B">
        <w:rPr>
          <w:sz w:val="20"/>
          <w:szCs w:val="20"/>
        </w:rPr>
        <w:t>Resmi olarak satış yapılması mümkün olan fuarlarda, fuar ürünlerinin satışından doğacak her türlü vergi, resim ve harç Katılımcı tarafından ödenecektir.</w:t>
      </w:r>
    </w:p>
    <w:p w:rsidR="00D0724B" w:rsidRPr="00D0724B" w:rsidRDefault="00D0724B" w:rsidP="00D0724B">
      <w:pPr>
        <w:numPr>
          <w:ilvl w:val="2"/>
          <w:numId w:val="2"/>
        </w:numPr>
        <w:tabs>
          <w:tab w:val="clear" w:pos="2160"/>
          <w:tab w:val="num" w:pos="1080"/>
        </w:tabs>
        <w:spacing w:before="120" w:after="120"/>
        <w:jc w:val="both"/>
        <w:rPr>
          <w:sz w:val="20"/>
          <w:szCs w:val="20"/>
        </w:rPr>
      </w:pPr>
      <w:r w:rsidRPr="00D0724B">
        <w:rPr>
          <w:sz w:val="20"/>
          <w:szCs w:val="20"/>
        </w:rPr>
        <w:t>Fuar bitimini müteakip Katılımcı temsilcileri, teşhir mallarının toplanmasına bizzat nezaret edeceklerdir.</w:t>
      </w:r>
    </w:p>
    <w:p w:rsidR="00D0724B" w:rsidRPr="00D0724B" w:rsidRDefault="00D0724B" w:rsidP="00D0724B">
      <w:pPr>
        <w:numPr>
          <w:ilvl w:val="0"/>
          <w:numId w:val="4"/>
        </w:numPr>
        <w:spacing w:before="120" w:after="120"/>
        <w:jc w:val="both"/>
        <w:rPr>
          <w:sz w:val="20"/>
          <w:szCs w:val="20"/>
        </w:rPr>
      </w:pPr>
      <w:r w:rsidRPr="00D0724B">
        <w:rPr>
          <w:sz w:val="20"/>
          <w:szCs w:val="20"/>
        </w:rPr>
        <w:t>İİB, herhangi bir koşul ve gerekçeye bağlı olmaksızın dilediği zaman 15 gün öncesinden yapacağı yazılı ihbar ile işbu Sözleşmeyi feshetme hakkına sahiptir. Katılımcı sözleşmenin feshi sebebi ile herhangi bir menfi, müspet zarar-ziyan, tazminat veya her ne nam altında olursa olsun başkaca bir bedel isteminde bulunmayacağını kabul beyan ve taahhüt eder.</w:t>
      </w:r>
    </w:p>
    <w:p w:rsidR="00D0724B" w:rsidRPr="00D0724B" w:rsidRDefault="00D0724B" w:rsidP="00D0724B">
      <w:pPr>
        <w:numPr>
          <w:ilvl w:val="0"/>
          <w:numId w:val="4"/>
        </w:numPr>
        <w:spacing w:before="120" w:after="120"/>
        <w:jc w:val="both"/>
        <w:rPr>
          <w:sz w:val="20"/>
          <w:szCs w:val="20"/>
        </w:rPr>
      </w:pPr>
      <w:r w:rsidRPr="00D0724B">
        <w:rPr>
          <w:sz w:val="20"/>
          <w:szCs w:val="20"/>
        </w:rPr>
        <w:t>İşbu sözleşmeden doğacak ihtilaflarda münhasıran İstanbul Mahkemeleri ve İcra Daireleri yetkilidir. Taraflar arasındaki her türlü ihtilaf hallinde işbu sözleşme, İİB yetkili veya personelleri tarafından katılımcıya gönderilen elektronik posta yazışmaları, İİB kayıt ve belgeleri HMK anlamında kesin ve münhasır delil teşkil edecektir.</w:t>
      </w:r>
    </w:p>
    <w:p w:rsidR="00D0724B" w:rsidRPr="00D0724B" w:rsidRDefault="00D0724B" w:rsidP="00D0724B">
      <w:pPr>
        <w:numPr>
          <w:ilvl w:val="0"/>
          <w:numId w:val="4"/>
        </w:numPr>
        <w:spacing w:before="120" w:after="120"/>
        <w:jc w:val="both"/>
        <w:rPr>
          <w:sz w:val="20"/>
          <w:szCs w:val="20"/>
        </w:rPr>
      </w:pPr>
      <w:r w:rsidRPr="00D0724B">
        <w:rPr>
          <w:sz w:val="20"/>
          <w:szCs w:val="20"/>
        </w:rPr>
        <w:t>Bu sözleşme, Taahhütnameli Katılım İstek Formu ve Başvuru Formu ile bir bütün oluşturur.</w:t>
      </w:r>
    </w:p>
    <w:p w:rsidR="00D0724B" w:rsidRPr="00D0724B" w:rsidRDefault="00D0724B" w:rsidP="00D0724B">
      <w:pPr>
        <w:numPr>
          <w:ilvl w:val="0"/>
          <w:numId w:val="4"/>
        </w:numPr>
        <w:spacing w:before="120" w:after="120"/>
        <w:jc w:val="both"/>
        <w:rPr>
          <w:sz w:val="20"/>
          <w:szCs w:val="20"/>
        </w:rPr>
      </w:pPr>
      <w:r w:rsidRPr="00D0724B">
        <w:rPr>
          <w:sz w:val="20"/>
          <w:szCs w:val="20"/>
        </w:rPr>
        <w:t xml:space="preserve">Tarafların sözleşmede belirttikleri adreslerine yapılan tebligatlar kendilerine yapılmış sayılacaktır. Adres değişiklikleri 7 gün içerisinde yazılı olarak karşı tarafa bildirilmediği takdirde işbu sözleşmede yazan adreslere yapılan tebligatlar geçerli olacaktır. </w:t>
      </w:r>
    </w:p>
    <w:p w:rsidR="00D0724B" w:rsidRPr="00D0724B" w:rsidRDefault="00D0724B" w:rsidP="00D0724B">
      <w:pPr>
        <w:numPr>
          <w:ilvl w:val="0"/>
          <w:numId w:val="4"/>
        </w:numPr>
        <w:spacing w:before="120" w:after="120"/>
        <w:jc w:val="both"/>
        <w:rPr>
          <w:sz w:val="20"/>
          <w:szCs w:val="20"/>
        </w:rPr>
      </w:pPr>
      <w:r w:rsidRPr="00D0724B">
        <w:rPr>
          <w:sz w:val="20"/>
          <w:szCs w:val="20"/>
        </w:rPr>
        <w:t>İşbu sözleşme iki nüsha halinde, taraflar arasında akit serbestliği ve irade özerkliği içerisinde tanzim ve imza edilmiştir. Bir nüshası Katılımcıya verilir, diğer nüshası İİB’de kalır. Sözleşmeden doğan damga vergisi ve benzeri mali yükümlülükler Katılımcı tarafından karşılanacaktır.</w:t>
      </w:r>
    </w:p>
    <w:p w:rsidR="00D0724B" w:rsidRPr="00D0724B" w:rsidRDefault="00D0724B" w:rsidP="00D0724B">
      <w:pPr>
        <w:numPr>
          <w:ilvl w:val="0"/>
          <w:numId w:val="4"/>
        </w:numPr>
        <w:spacing w:before="120" w:after="120"/>
        <w:jc w:val="both"/>
        <w:rPr>
          <w:sz w:val="20"/>
          <w:szCs w:val="20"/>
        </w:rPr>
      </w:pPr>
      <w:r w:rsidRPr="00D0724B">
        <w:rPr>
          <w:sz w:val="20"/>
          <w:szCs w:val="20"/>
        </w:rPr>
        <w:t xml:space="preserve">Yurtdışı Fuar Katılımlarının Desteklenmesine İlişkin 2017-4 sayılı Karar ve Yurtdışı Fuar Katılımlarının Desteklenmesine İlişkin 2017-4 Sayılı Karar’ın Uygulama Usul ve Esasları </w:t>
      </w:r>
      <w:r w:rsidRPr="00D0724B">
        <w:rPr>
          <w:bCs/>
          <w:sz w:val="20"/>
          <w:szCs w:val="20"/>
        </w:rPr>
        <w:t>işbu sözleşmenin eki ve ayrılmaz parçasıdır.</w:t>
      </w:r>
    </w:p>
    <w:p w:rsidR="00D0724B" w:rsidRPr="00D0724B" w:rsidRDefault="00D0724B" w:rsidP="00D0724B">
      <w:pPr>
        <w:spacing w:before="120" w:after="120"/>
        <w:jc w:val="both"/>
        <w:rPr>
          <w:b/>
          <w:sz w:val="20"/>
          <w:szCs w:val="20"/>
        </w:rPr>
      </w:pPr>
      <w:r w:rsidRPr="00D0724B">
        <w:rPr>
          <w:b/>
          <w:sz w:val="20"/>
          <w:szCs w:val="20"/>
        </w:rPr>
        <w:t xml:space="preserve">           </w:t>
      </w:r>
    </w:p>
    <w:p w:rsidR="00D0724B" w:rsidRPr="00D0724B" w:rsidRDefault="00D0724B" w:rsidP="00D0724B">
      <w:pPr>
        <w:spacing w:before="120" w:after="120"/>
        <w:jc w:val="both"/>
        <w:rPr>
          <w:b/>
          <w:sz w:val="20"/>
          <w:szCs w:val="20"/>
        </w:rPr>
      </w:pPr>
      <w:r w:rsidRPr="00D0724B">
        <w:rPr>
          <w:b/>
          <w:sz w:val="20"/>
          <w:szCs w:val="20"/>
        </w:rPr>
        <w:t xml:space="preserve">       Katılımcı</w:t>
      </w:r>
      <w:r w:rsidRPr="00D0724B">
        <w:rPr>
          <w:b/>
          <w:sz w:val="20"/>
          <w:szCs w:val="20"/>
        </w:rPr>
        <w:tab/>
        <w:t xml:space="preserve"> </w:t>
      </w:r>
      <w:r w:rsidRPr="00D0724B">
        <w:rPr>
          <w:b/>
          <w:sz w:val="20"/>
          <w:szCs w:val="20"/>
        </w:rPr>
        <w:tab/>
      </w:r>
      <w:r w:rsidRPr="00D0724B">
        <w:rPr>
          <w:b/>
          <w:sz w:val="20"/>
          <w:szCs w:val="20"/>
        </w:rPr>
        <w:tab/>
        <w:t xml:space="preserve">                   İstanbul İhracatçı Birlikleri Genel Sekreterliği</w:t>
      </w:r>
    </w:p>
    <w:p w:rsidR="00D0724B" w:rsidRPr="00D0724B" w:rsidRDefault="00D0724B" w:rsidP="00D0724B">
      <w:pPr>
        <w:spacing w:before="120" w:after="120"/>
        <w:jc w:val="both"/>
        <w:rPr>
          <w:sz w:val="20"/>
          <w:szCs w:val="20"/>
        </w:rPr>
      </w:pPr>
      <w:r w:rsidRPr="00D0724B">
        <w:rPr>
          <w:sz w:val="20"/>
          <w:szCs w:val="20"/>
        </w:rPr>
        <w:t xml:space="preserve">              Kaşe, Yetkili İmza                                                              Kaşe, Yetkili İmza</w:t>
      </w:r>
    </w:p>
    <w:p w:rsidR="00D0724B" w:rsidRPr="00D0724B" w:rsidRDefault="00D0724B" w:rsidP="00D0724B">
      <w:pPr>
        <w:spacing w:before="120" w:after="120"/>
        <w:jc w:val="both"/>
        <w:rPr>
          <w:b/>
          <w:sz w:val="20"/>
          <w:szCs w:val="20"/>
        </w:rPr>
      </w:pPr>
    </w:p>
    <w:p w:rsidR="00D0724B" w:rsidRPr="00D0724B" w:rsidRDefault="00D0724B" w:rsidP="00D0724B">
      <w:pPr>
        <w:spacing w:before="120" w:after="120"/>
        <w:jc w:val="both"/>
        <w:rPr>
          <w:sz w:val="20"/>
          <w:szCs w:val="20"/>
        </w:rPr>
      </w:pPr>
      <w:r w:rsidRPr="00D0724B">
        <w:rPr>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318770</wp:posOffset>
                </wp:positionH>
                <wp:positionV relativeFrom="paragraph">
                  <wp:posOffset>24130</wp:posOffset>
                </wp:positionV>
                <wp:extent cx="5529580" cy="1003935"/>
                <wp:effectExtent l="9525" t="13335" r="13970" b="1143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1003935"/>
                        </a:xfrm>
                        <a:prstGeom prst="rect">
                          <a:avLst/>
                        </a:prstGeom>
                        <a:solidFill>
                          <a:srgbClr val="FFFFFF"/>
                        </a:solidFill>
                        <a:ln w="9525">
                          <a:solidFill>
                            <a:srgbClr val="000000"/>
                          </a:solidFill>
                          <a:miter lim="800000"/>
                          <a:headEnd/>
                          <a:tailEnd/>
                        </a:ln>
                      </wps:spPr>
                      <wps:txbx>
                        <w:txbxContent>
                          <w:p w:rsidR="00D0724B" w:rsidRPr="00A31385" w:rsidRDefault="00D0724B" w:rsidP="00D0724B">
                            <w:pPr>
                              <w:rPr>
                                <w:sz w:val="18"/>
                                <w:szCs w:val="18"/>
                                <w:u w:val="single"/>
                              </w:rPr>
                            </w:pPr>
                            <w:r w:rsidRPr="00A31385">
                              <w:rPr>
                                <w:sz w:val="18"/>
                                <w:szCs w:val="18"/>
                                <w:u w:val="single"/>
                              </w:rPr>
                              <w:t>BU KISIM İSTANBUL İHRACATÇI BİRLİKLERİ GENEL SEKRETERLİĞİNCE DOLDURULACAKTIR</w:t>
                            </w:r>
                          </w:p>
                          <w:p w:rsidR="00D0724B" w:rsidRPr="00A31385" w:rsidRDefault="00D0724B" w:rsidP="00D0724B">
                            <w:pPr>
                              <w:rPr>
                                <w:sz w:val="18"/>
                                <w:szCs w:val="18"/>
                              </w:rPr>
                            </w:pPr>
                          </w:p>
                          <w:p w:rsidR="00D0724B" w:rsidRPr="00A31385" w:rsidRDefault="00D0724B" w:rsidP="00D0724B">
                            <w:pPr>
                              <w:rPr>
                                <w:sz w:val="18"/>
                                <w:szCs w:val="18"/>
                              </w:rPr>
                            </w:pPr>
                            <w:r w:rsidRPr="00A31385">
                              <w:rPr>
                                <w:sz w:val="18"/>
                                <w:szCs w:val="18"/>
                              </w:rPr>
                              <w:t>Tahsis yapılmıştır.</w:t>
                            </w:r>
                          </w:p>
                          <w:p w:rsidR="00D0724B" w:rsidRPr="00A31385" w:rsidRDefault="00D0724B" w:rsidP="00D0724B">
                            <w:pPr>
                              <w:rPr>
                                <w:sz w:val="18"/>
                                <w:szCs w:val="18"/>
                              </w:rPr>
                            </w:pPr>
                          </w:p>
                          <w:p w:rsidR="00D0724B" w:rsidRPr="00A31385" w:rsidRDefault="00D0724B" w:rsidP="00D0724B">
                            <w:pPr>
                              <w:ind w:right="-135"/>
                              <w:rPr>
                                <w:sz w:val="18"/>
                                <w:szCs w:val="18"/>
                              </w:rPr>
                            </w:pPr>
                            <w:r w:rsidRPr="00A31385">
                              <w:rPr>
                                <w:sz w:val="18"/>
                                <w:szCs w:val="18"/>
                              </w:rPr>
                              <w:t xml:space="preserve">İİB Adına:      </w:t>
                            </w:r>
                          </w:p>
                          <w:p w:rsidR="00D0724B" w:rsidRPr="00A31385" w:rsidRDefault="00D0724B" w:rsidP="00D0724B">
                            <w:pPr>
                              <w:ind w:right="-135"/>
                              <w:rPr>
                                <w:sz w:val="18"/>
                                <w:szCs w:val="18"/>
                              </w:rPr>
                            </w:pPr>
                            <w:r w:rsidRPr="00A31385">
                              <w:rPr>
                                <w:sz w:val="18"/>
                                <w:szCs w:val="18"/>
                              </w:rPr>
                              <w:t xml:space="preserve">Yetkili İmza: </w:t>
                            </w:r>
                          </w:p>
                          <w:p w:rsidR="00D0724B" w:rsidRPr="00A31385" w:rsidRDefault="00D0724B" w:rsidP="00D0724B">
                            <w:pPr>
                              <w:ind w:right="-135"/>
                              <w:rPr>
                                <w:sz w:val="18"/>
                                <w:szCs w:val="18"/>
                              </w:rPr>
                            </w:pP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t xml:space="preserve">       ..... /..... / 201</w:t>
                            </w:r>
                            <w:r>
                              <w:rPr>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etin Kutusu 1" o:spid="_x0000_s1026" type="#_x0000_t202" style="position:absolute;left:0;text-align:left;margin-left:25.1pt;margin-top:1.9pt;width:435.4pt;height:7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">
                <v:textbox>
                  <w:txbxContent>
                    <w:p w:rsidR="00D0724B" w:rsidRPr="00A31385" w:rsidRDefault="00D0724B" w:rsidP="00D0724B">
                      <w:pPr>
                        <w:rPr>
                          <w:sz w:val="18"/>
                          <w:szCs w:val="18"/>
                          <w:u w:val="single"/>
                        </w:rPr>
                      </w:pPr>
                      <w:r w:rsidRPr="00A31385">
                        <w:rPr>
                          <w:sz w:val="18"/>
                          <w:szCs w:val="18"/>
                          <w:u w:val="single"/>
                        </w:rPr>
                        <w:t>BU KISIM İSTANBUL İHRACATÇI BİRLİKLERİ GENEL SEKRETERLİĞİNCE DOLDURULACAKTIR</w:t>
                      </w:r>
                    </w:p>
                    <w:p w:rsidR="00D0724B" w:rsidRPr="00A31385" w:rsidRDefault="00D0724B" w:rsidP="00D0724B">
                      <w:pPr>
                        <w:rPr>
                          <w:sz w:val="18"/>
                          <w:szCs w:val="18"/>
                        </w:rPr>
                      </w:pPr>
                    </w:p>
                    <w:p w:rsidR="00D0724B" w:rsidRPr="00A31385" w:rsidRDefault="00D0724B" w:rsidP="00D0724B">
                      <w:pPr>
                        <w:rPr>
                          <w:sz w:val="18"/>
                          <w:szCs w:val="18"/>
                        </w:rPr>
                      </w:pPr>
                      <w:r w:rsidRPr="00A31385">
                        <w:rPr>
                          <w:sz w:val="18"/>
                          <w:szCs w:val="18"/>
                        </w:rPr>
                        <w:t>Tahsis yapılmıştır.</w:t>
                      </w:r>
                    </w:p>
                    <w:p w:rsidR="00D0724B" w:rsidRPr="00A31385" w:rsidRDefault="00D0724B" w:rsidP="00D0724B">
                      <w:pPr>
                        <w:rPr>
                          <w:sz w:val="18"/>
                          <w:szCs w:val="18"/>
                        </w:rPr>
                      </w:pPr>
                    </w:p>
                    <w:p w:rsidR="00D0724B" w:rsidRPr="00A31385" w:rsidRDefault="00D0724B" w:rsidP="00D0724B">
                      <w:pPr>
                        <w:ind w:right="-135"/>
                        <w:rPr>
                          <w:sz w:val="18"/>
                          <w:szCs w:val="18"/>
                        </w:rPr>
                      </w:pPr>
                      <w:r w:rsidRPr="00A31385">
                        <w:rPr>
                          <w:sz w:val="18"/>
                          <w:szCs w:val="18"/>
                        </w:rPr>
                        <w:t xml:space="preserve">İİB Adına:      </w:t>
                      </w:r>
                    </w:p>
                    <w:p w:rsidR="00D0724B" w:rsidRPr="00A31385" w:rsidRDefault="00D0724B" w:rsidP="00D0724B">
                      <w:pPr>
                        <w:ind w:right="-135"/>
                        <w:rPr>
                          <w:sz w:val="18"/>
                          <w:szCs w:val="18"/>
                        </w:rPr>
                      </w:pPr>
                      <w:r w:rsidRPr="00A31385">
                        <w:rPr>
                          <w:sz w:val="18"/>
                          <w:szCs w:val="18"/>
                        </w:rPr>
                        <w:t xml:space="preserve">Yetkili İmza: </w:t>
                      </w:r>
                    </w:p>
                    <w:p w:rsidR="00D0724B" w:rsidRPr="00A31385" w:rsidRDefault="00D0724B" w:rsidP="00D0724B">
                      <w:pPr>
                        <w:ind w:right="-135"/>
                        <w:rPr>
                          <w:sz w:val="18"/>
                          <w:szCs w:val="18"/>
                        </w:rPr>
                      </w:pP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r>
                      <w:r w:rsidRPr="00A31385">
                        <w:rPr>
                          <w:sz w:val="18"/>
                          <w:szCs w:val="18"/>
                        </w:rPr>
                        <w:tab/>
                        <w:t xml:space="preserve">       </w:t>
                      </w:r>
                      <w:proofErr w:type="gramStart"/>
                      <w:r w:rsidRPr="00A31385">
                        <w:rPr>
                          <w:sz w:val="18"/>
                          <w:szCs w:val="18"/>
                        </w:rPr>
                        <w:t>.....</w:t>
                      </w:r>
                      <w:proofErr w:type="gramEnd"/>
                      <w:r w:rsidRPr="00A31385">
                        <w:rPr>
                          <w:sz w:val="18"/>
                          <w:szCs w:val="18"/>
                        </w:rPr>
                        <w:t xml:space="preserve"> /</w:t>
                      </w:r>
                      <w:proofErr w:type="gramStart"/>
                      <w:r w:rsidRPr="00A31385">
                        <w:rPr>
                          <w:sz w:val="18"/>
                          <w:szCs w:val="18"/>
                        </w:rPr>
                        <w:t>.....</w:t>
                      </w:r>
                      <w:proofErr w:type="gramEnd"/>
                      <w:r w:rsidRPr="00A31385">
                        <w:rPr>
                          <w:sz w:val="18"/>
                          <w:szCs w:val="18"/>
                        </w:rPr>
                        <w:t xml:space="preserve"> / 201</w:t>
                      </w:r>
                      <w:r>
                        <w:rPr>
                          <w:sz w:val="18"/>
                          <w:szCs w:val="18"/>
                        </w:rPr>
                        <w:t>9</w:t>
                      </w:r>
                    </w:p>
                  </w:txbxContent>
                </v:textbox>
              </v:shape>
            </w:pict>
          </mc:Fallback>
        </mc:AlternateContent>
      </w:r>
      <w:r w:rsidRPr="00D0724B">
        <w:rPr>
          <w:sz w:val="20"/>
          <w:szCs w:val="20"/>
        </w:rPr>
        <w:tab/>
      </w:r>
      <w:r w:rsidRPr="00D0724B">
        <w:rPr>
          <w:sz w:val="20"/>
          <w:szCs w:val="20"/>
        </w:rPr>
        <w:tab/>
      </w:r>
      <w:r w:rsidRPr="00D0724B">
        <w:rPr>
          <w:sz w:val="20"/>
          <w:szCs w:val="20"/>
        </w:rPr>
        <w:tab/>
      </w:r>
      <w:r w:rsidRPr="00D0724B">
        <w:rPr>
          <w:sz w:val="20"/>
          <w:szCs w:val="20"/>
        </w:rPr>
        <w:tab/>
      </w:r>
    </w:p>
    <w:p w:rsidR="005B4CB5" w:rsidRDefault="005B4CB5"/>
    <w:sectPr w:rsidR="005B4CB5" w:rsidSect="001E632A">
      <w:footerReference w:type="even" r:id="rId8"/>
      <w:footerReference w:type="default" r:id="rId9"/>
      <w:pgSz w:w="11906" w:h="16838" w:code="9"/>
      <w:pgMar w:top="719" w:right="1418" w:bottom="3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06" w:rsidRDefault="004D3106">
      <w:r>
        <w:separator/>
      </w:r>
    </w:p>
  </w:endnote>
  <w:endnote w:type="continuationSeparator" w:id="0">
    <w:p w:rsidR="004D3106" w:rsidRDefault="004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9B7" w:rsidRDefault="00FF0EB6" w:rsidP="00775857">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629B7" w:rsidRDefault="001D0547" w:rsidP="007629B7">
    <w:pPr>
      <w:pStyle w:val="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91" w:rsidRPr="00FD5D91" w:rsidRDefault="00FF0EB6">
    <w:pPr>
      <w:pStyle w:val="a"/>
      <w:jc w:val="center"/>
      <w:rPr>
        <w:rFonts w:ascii="Arial" w:hAnsi="Arial" w:cs="Arial"/>
        <w:sz w:val="22"/>
        <w:szCs w:val="22"/>
      </w:rPr>
    </w:pPr>
    <w:r>
      <w:t xml:space="preserve">                                                        </w:t>
    </w:r>
  </w:p>
  <w:p w:rsidR="007629B7" w:rsidRDefault="00FF0EB6" w:rsidP="007629B7">
    <w:pPr>
      <w:pStyle w:val="a"/>
      <w:ind w:right="360"/>
    </w:pPr>
    <w:r w:rsidRPr="00FD5D9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FD5D91">
      <w:rPr>
        <w:rFonts w:ascii="Arial" w:hAnsi="Arial" w:cs="Arial"/>
        <w:sz w:val="22"/>
        <w:szCs w:val="22"/>
      </w:rPr>
      <w:t>Tarih/Kaşe/İmza</w:t>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06" w:rsidRDefault="004D3106">
      <w:r>
        <w:separator/>
      </w:r>
    </w:p>
  </w:footnote>
  <w:footnote w:type="continuationSeparator" w:id="0">
    <w:p w:rsidR="004D3106" w:rsidRDefault="004D3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BF3"/>
    <w:multiLevelType w:val="hybridMultilevel"/>
    <w:tmpl w:val="DCB0FC60"/>
    <w:lvl w:ilvl="0" w:tplc="93B8A3E0">
      <w:start w:val="2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255B27"/>
    <w:multiLevelType w:val="hybridMultilevel"/>
    <w:tmpl w:val="13A04A8E"/>
    <w:lvl w:ilvl="0" w:tplc="041F0011">
      <w:start w:val="1"/>
      <w:numFmt w:val="decimal"/>
      <w:lvlText w:val="%1)"/>
      <w:lvlJc w:val="left"/>
      <w:pPr>
        <w:tabs>
          <w:tab w:val="num" w:pos="720"/>
        </w:tabs>
        <w:ind w:left="720" w:hanging="360"/>
      </w:pPr>
      <w:rPr>
        <w:rFonts w:hint="default"/>
        <w:b/>
      </w:rPr>
    </w:lvl>
    <w:lvl w:ilvl="1" w:tplc="D422D240">
      <w:start w:val="1"/>
      <w:numFmt w:val="lowerLetter"/>
      <w:lvlText w:val="%2)"/>
      <w:lvlJc w:val="left"/>
      <w:pPr>
        <w:tabs>
          <w:tab w:val="num" w:pos="1440"/>
        </w:tabs>
        <w:ind w:left="1440" w:hanging="360"/>
      </w:pPr>
      <w:rPr>
        <w:rFonts w:hint="default"/>
      </w:rPr>
    </w:lvl>
    <w:lvl w:ilvl="2" w:tplc="041F0017">
      <w:start w:val="1"/>
      <w:numFmt w:val="lowerLetter"/>
      <w:lvlText w:val="%3)"/>
      <w:lvlJc w:val="left"/>
      <w:pPr>
        <w:tabs>
          <w:tab w:val="num" w:pos="1440"/>
        </w:tabs>
        <w:ind w:left="14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84B762F"/>
    <w:multiLevelType w:val="hybridMultilevel"/>
    <w:tmpl w:val="7F4E35BC"/>
    <w:lvl w:ilvl="0" w:tplc="041F0011">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51475EBA"/>
    <w:multiLevelType w:val="hybridMultilevel"/>
    <w:tmpl w:val="B5367D1C"/>
    <w:lvl w:ilvl="0" w:tplc="041F001B">
      <w:start w:val="1"/>
      <w:numFmt w:val="lowerRoman"/>
      <w:lvlText w:val="%1."/>
      <w:lvlJc w:val="right"/>
      <w:pPr>
        <w:tabs>
          <w:tab w:val="num" w:pos="1080"/>
        </w:tabs>
        <w:ind w:left="1080" w:hanging="360"/>
      </w:pPr>
      <w:rPr>
        <w:rFonts w:hint="default"/>
      </w:rPr>
    </w:lvl>
    <w:lvl w:ilvl="1" w:tplc="2864024E">
      <w:start w:val="1"/>
      <w:numFmt w:val="lowerRoman"/>
      <w:lvlText w:val="%2."/>
      <w:lvlJc w:val="left"/>
      <w:pPr>
        <w:tabs>
          <w:tab w:val="num" w:pos="1800"/>
        </w:tabs>
        <w:ind w:left="1800" w:hanging="360"/>
      </w:pPr>
      <w:rPr>
        <w:rFonts w:ascii="Arial" w:eastAsia="Times New Roman" w:hAnsi="Arial" w:cs="Arial"/>
      </w:rPr>
    </w:lvl>
    <w:lvl w:ilvl="2" w:tplc="041F001B">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24B"/>
    <w:rsid w:val="001D0547"/>
    <w:rsid w:val="002F06ED"/>
    <w:rsid w:val="004D3106"/>
    <w:rsid w:val="005B4CB5"/>
    <w:rsid w:val="00D0724B"/>
    <w:rsid w:val="00F6120E"/>
    <w:rsid w:val="00FF0E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4B"/>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D0724B"/>
    <w:pPr>
      <w:tabs>
        <w:tab w:val="center" w:pos="4536"/>
        <w:tab w:val="right" w:pos="9072"/>
      </w:tabs>
    </w:pPr>
    <w:rPr>
      <w:rFonts w:asciiTheme="minorHAnsi" w:eastAsiaTheme="minorHAnsi" w:hAnsiTheme="minorHAnsi" w:cstheme="minorBidi"/>
    </w:rPr>
  </w:style>
  <w:style w:type="character" w:styleId="SayfaNumaras">
    <w:name w:val="page number"/>
    <w:basedOn w:val="VarsaylanParagrafYazTipi"/>
    <w:rsid w:val="00D0724B"/>
  </w:style>
  <w:style w:type="character" w:customStyle="1" w:styleId="AltbilgiChar">
    <w:name w:val="Altbilgi Char"/>
    <w:link w:val="a"/>
    <w:uiPriority w:val="99"/>
    <w:rsid w:val="00D0724B"/>
    <w:rPr>
      <w:sz w:val="24"/>
      <w:szCs w:val="24"/>
      <w:lang w:eastAsia="en-US"/>
    </w:rPr>
  </w:style>
  <w:style w:type="paragraph" w:styleId="Altbilgi">
    <w:name w:val="footer"/>
    <w:basedOn w:val="Normal"/>
    <w:link w:val="AltbilgiChar1"/>
    <w:uiPriority w:val="99"/>
    <w:semiHidden/>
    <w:unhideWhenUsed/>
    <w:rsid w:val="00D0724B"/>
    <w:pPr>
      <w:tabs>
        <w:tab w:val="center" w:pos="4536"/>
        <w:tab w:val="right" w:pos="9072"/>
      </w:tabs>
    </w:pPr>
  </w:style>
  <w:style w:type="character" w:customStyle="1" w:styleId="AltbilgiChar1">
    <w:name w:val="Altbilgi Char1"/>
    <w:basedOn w:val="VarsaylanParagrafYazTipi"/>
    <w:link w:val="Altbilgi"/>
    <w:uiPriority w:val="99"/>
    <w:semiHidden/>
    <w:rsid w:val="00D0724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4B"/>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D0724B"/>
    <w:pPr>
      <w:tabs>
        <w:tab w:val="center" w:pos="4536"/>
        <w:tab w:val="right" w:pos="9072"/>
      </w:tabs>
    </w:pPr>
    <w:rPr>
      <w:rFonts w:asciiTheme="minorHAnsi" w:eastAsiaTheme="minorHAnsi" w:hAnsiTheme="minorHAnsi" w:cstheme="minorBidi"/>
    </w:rPr>
  </w:style>
  <w:style w:type="character" w:styleId="SayfaNumaras">
    <w:name w:val="page number"/>
    <w:basedOn w:val="VarsaylanParagrafYazTipi"/>
    <w:rsid w:val="00D0724B"/>
  </w:style>
  <w:style w:type="character" w:customStyle="1" w:styleId="AltbilgiChar">
    <w:name w:val="Altbilgi Char"/>
    <w:link w:val="a"/>
    <w:uiPriority w:val="99"/>
    <w:rsid w:val="00D0724B"/>
    <w:rPr>
      <w:sz w:val="24"/>
      <w:szCs w:val="24"/>
      <w:lang w:eastAsia="en-US"/>
    </w:rPr>
  </w:style>
  <w:style w:type="paragraph" w:styleId="Altbilgi">
    <w:name w:val="footer"/>
    <w:basedOn w:val="Normal"/>
    <w:link w:val="AltbilgiChar1"/>
    <w:uiPriority w:val="99"/>
    <w:semiHidden/>
    <w:unhideWhenUsed/>
    <w:rsid w:val="00D0724B"/>
    <w:pPr>
      <w:tabs>
        <w:tab w:val="center" w:pos="4536"/>
        <w:tab w:val="right" w:pos="9072"/>
      </w:tabs>
    </w:pPr>
  </w:style>
  <w:style w:type="character" w:customStyle="1" w:styleId="AltbilgiChar1">
    <w:name w:val="Altbilgi Char1"/>
    <w:basedOn w:val="VarsaylanParagrafYazTipi"/>
    <w:link w:val="Altbilgi"/>
    <w:uiPriority w:val="99"/>
    <w:semiHidden/>
    <w:rsid w:val="00D072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3013</Words>
  <Characters>17180</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İİB</Company>
  <LinksUpToDate>false</LinksUpToDate>
  <CharactersWithSpaces>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Kurt</dc:creator>
  <cp:lastModifiedBy>Sibel KARTELLİ</cp:lastModifiedBy>
  <cp:revision>2</cp:revision>
  <dcterms:created xsi:type="dcterms:W3CDTF">2019-11-05T12:46:00Z</dcterms:created>
  <dcterms:modified xsi:type="dcterms:W3CDTF">2019-11-05T12:46:00Z</dcterms:modified>
</cp:coreProperties>
</file>